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CBC90C" w14:textId="77777777" w:rsidR="00F77771" w:rsidRDefault="00850046">
      <w:pPr>
        <w:spacing w:after="200"/>
      </w:pPr>
      <w:bookmarkStart w:id="0" w:name="_GoBack"/>
      <w:bookmarkEnd w:id="0"/>
      <w:r>
        <w:rPr>
          <w:rFonts w:ascii="Arial" w:eastAsia="Arial" w:hAnsi="Arial" w:cs="Arial"/>
          <w:b/>
          <w:bCs/>
          <w:color w:val="1B2A4A"/>
          <w:sz w:val="36"/>
          <w:szCs w:val="36"/>
        </w:rPr>
        <w:t>Product Knowledge Template</w:t>
      </w:r>
    </w:p>
    <w:p w14:paraId="44EC96E5" w14:textId="77777777" w:rsidR="00F77771" w:rsidRDefault="00850046">
      <w:pPr>
        <w:spacing w:after="400"/>
      </w:pPr>
      <w:r>
        <w:rPr>
          <w:rFonts w:ascii="Arial" w:eastAsia="Arial" w:hAnsi="Arial" w:cs="Arial"/>
          <w:i/>
          <w:iCs/>
          <w:color w:val="C5A572"/>
          <w:sz w:val="22"/>
          <w:szCs w:val="22"/>
        </w:rPr>
        <w:t>USP, Applications &amp; Market Positioning</w:t>
      </w:r>
    </w:p>
    <w:p w14:paraId="4365A6A2" w14:textId="77777777" w:rsidR="00F77771" w:rsidRDefault="00850046">
      <w:pPr>
        <w:shd w:val="clear" w:color="auto" w:fill="F5F0E8"/>
        <w:spacing w:after="150"/>
      </w:pPr>
      <w:r>
        <w:rPr>
          <w:rFonts w:ascii="Arial" w:eastAsia="Arial" w:hAnsi="Arial" w:cs="Arial"/>
          <w:i/>
          <w:iCs/>
          <w:color w:val="C5A572"/>
          <w:sz w:val="18"/>
          <w:szCs w:val="18"/>
        </w:rPr>
        <w:t>📝</w:t>
      </w:r>
      <w:r>
        <w:rPr>
          <w:rFonts w:ascii="Arial" w:eastAsia="Arial" w:hAnsi="Arial" w:cs="Arial"/>
          <w:i/>
          <w:iCs/>
          <w:color w:val="C5A572"/>
          <w:sz w:val="18"/>
          <w:szCs w:val="18"/>
        </w:rPr>
        <w:t xml:space="preserve"> Use this document to capture comprehensive product intelligence. Share with local partners for effective market positioning.</w:t>
      </w:r>
    </w:p>
    <w:p w14:paraId="2DB66DB8" w14:textId="77777777" w:rsidR="00F77771" w:rsidRDefault="00850046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1. Product Overview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F77771" w14:paraId="1E3A9A6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A9BEFA7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Product Name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B45C244" w14:textId="77777777" w:rsidR="00F77771" w:rsidRDefault="00850046">
            <w:proofErr w:type="spellStart"/>
            <w:r>
              <w:rPr>
                <w:rFonts w:ascii="Arial" w:eastAsia="Arial" w:hAnsi="Arial" w:cs="Arial"/>
                <w:color w:val="333333"/>
              </w:rPr>
              <w:t>SmartSense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Pro X200</w:t>
            </w:r>
          </w:p>
        </w:tc>
      </w:tr>
      <w:tr w:rsidR="00F77771" w14:paraId="2A7AE586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942F468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Category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8A70516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>Industrial IoT Monitoring System</w:t>
            </w:r>
          </w:p>
        </w:tc>
      </w:tr>
      <w:tr w:rsidR="00F77771" w14:paraId="2F1D16E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C418ED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Manufacturer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8FD0E5E" w14:textId="77777777" w:rsidR="00F77771" w:rsidRDefault="00850046">
            <w:proofErr w:type="spellStart"/>
            <w:r>
              <w:rPr>
                <w:rFonts w:ascii="Arial" w:eastAsia="Arial" w:hAnsi="Arial" w:cs="Arial"/>
                <w:color w:val="333333"/>
              </w:rPr>
              <w:t>TechFlow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Solutions</w:t>
            </w:r>
            <w:r>
              <w:rPr>
                <w:rFonts w:ascii="Arial" w:eastAsia="Arial" w:hAnsi="Arial" w:cs="Arial"/>
                <w:color w:val="333333"/>
              </w:rPr>
              <w:t xml:space="preserve"> GmbH</w:t>
            </w:r>
          </w:p>
        </w:tc>
      </w:tr>
      <w:tr w:rsidR="00F77771" w14:paraId="2351CF5E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A052F5C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Model Range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3F684D0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>X200 / X400 / X800 Series</w:t>
            </w:r>
          </w:p>
        </w:tc>
      </w:tr>
    </w:tbl>
    <w:p w14:paraId="148D1EA5" w14:textId="77777777" w:rsidR="00F77771" w:rsidRDefault="00850046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2. Unique Selling Proposition (USP)</w:t>
      </w:r>
    </w:p>
    <w:p w14:paraId="04DD5D16" w14:textId="77777777" w:rsidR="00F77771" w:rsidRDefault="00850046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AI-powered predictive maintenance reduces downtime by 40%</w:t>
      </w:r>
    </w:p>
    <w:p w14:paraId="3B48D0DC" w14:textId="77777777" w:rsidR="00F77771" w:rsidRDefault="00850046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Plug-and-play installation — no specialized training required</w:t>
      </w:r>
    </w:p>
    <w:p w14:paraId="738166C7" w14:textId="77777777" w:rsidR="00F77771" w:rsidRDefault="00850046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Cloud-based dashboard with real-time alerts in 12 languages</w:t>
      </w:r>
    </w:p>
    <w:p w14:paraId="4650DED9" w14:textId="77777777" w:rsidR="00F77771" w:rsidRDefault="00850046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5-year warranty with remote diagnostics support</w:t>
      </w:r>
    </w:p>
    <w:p w14:paraId="2781FCBB" w14:textId="77777777" w:rsidR="00F77771" w:rsidRDefault="00850046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3. Technical Specifications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F77771" w14:paraId="3B887D78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0C959DD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Operating Temp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7895B84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>-20°C to +85°C</w:t>
            </w:r>
          </w:p>
        </w:tc>
      </w:tr>
      <w:tr w:rsidR="00F77771" w14:paraId="3215ACA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422601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Power Supply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AB8E428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>24V DC / PoE /</w:t>
            </w:r>
            <w:r>
              <w:rPr>
                <w:rFonts w:ascii="Arial" w:eastAsia="Arial" w:hAnsi="Arial" w:cs="Arial"/>
                <w:color w:val="333333"/>
              </w:rPr>
              <w:t xml:space="preserve"> Solar-compatible</w:t>
            </w:r>
          </w:p>
        </w:tc>
      </w:tr>
      <w:tr w:rsidR="00F77771" w14:paraId="52C21244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8E09AC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Connectivity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815AE06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 xml:space="preserve">4G LTE, </w:t>
            </w:r>
            <w:proofErr w:type="spellStart"/>
            <w:r>
              <w:rPr>
                <w:rFonts w:ascii="Arial" w:eastAsia="Arial" w:hAnsi="Arial" w:cs="Arial"/>
                <w:color w:val="333333"/>
              </w:rPr>
              <w:t>WiFi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333333"/>
              </w:rPr>
              <w:t>LoRaWAN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>, Ethernet</w:t>
            </w:r>
          </w:p>
        </w:tc>
      </w:tr>
      <w:tr w:rsidR="00F77771" w14:paraId="59AC0E4A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439EBB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Data Storage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F2D5895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>Edge computing + cloud sync</w:t>
            </w:r>
          </w:p>
        </w:tc>
      </w:tr>
      <w:tr w:rsidR="00F77771" w:rsidRPr="00850046" w14:paraId="6D68B95E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8AD15A2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Certifications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323BF24" w14:textId="77777777" w:rsidR="00F77771" w:rsidRPr="00850046" w:rsidRDefault="00850046">
            <w:pPr>
              <w:rPr>
                <w:lang w:val="it-IT"/>
              </w:rPr>
            </w:pPr>
            <w:r w:rsidRPr="00850046">
              <w:rPr>
                <w:rFonts w:ascii="Arial" w:eastAsia="Arial" w:hAnsi="Arial" w:cs="Arial"/>
                <w:color w:val="333333"/>
                <w:lang w:val="it-IT"/>
              </w:rPr>
              <w:t>CE, ISO 9001, IECEx, ATEX Zone 2</w:t>
            </w:r>
          </w:p>
        </w:tc>
      </w:tr>
    </w:tbl>
    <w:p w14:paraId="659C3D90" w14:textId="77777777" w:rsidR="00F77771" w:rsidRDefault="00850046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4. Target Applications</w:t>
      </w:r>
    </w:p>
    <w:p w14:paraId="35F2A53D" w14:textId="77777777" w:rsidR="00F77771" w:rsidRDefault="00850046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Manufacturing: Assembly line monitoring &amp; quality control</w:t>
      </w:r>
    </w:p>
    <w:p w14:paraId="38B9EC87" w14:textId="77777777" w:rsidR="00F77771" w:rsidRDefault="00850046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Food Processing: Temperature &amp; humidity compliance</w:t>
      </w:r>
    </w:p>
    <w:p w14:paraId="4FB3C8F0" w14:textId="77777777" w:rsidR="00F77771" w:rsidRDefault="00850046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Mining: Equipment health monitoring &amp; safety alerts</w:t>
      </w:r>
    </w:p>
    <w:p w14:paraId="3F308D7B" w14:textId="77777777" w:rsidR="00F77771" w:rsidRDefault="00850046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Energy: Grid stability &amp; transformer monitoring</w:t>
      </w:r>
    </w:p>
    <w:p w14:paraId="44B08FE9" w14:textId="77777777" w:rsidR="00F77771" w:rsidRDefault="00850046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5. Pricing Structure</w:t>
      </w:r>
    </w:p>
    <w:p w14:paraId="448DAA85" w14:textId="77777777" w:rsidR="00F77771" w:rsidRDefault="00850046">
      <w:pPr>
        <w:shd w:val="clear" w:color="auto" w:fill="F5F0E8"/>
        <w:spacing w:after="150"/>
      </w:pPr>
      <w:r>
        <w:rPr>
          <w:rFonts w:ascii="Arial" w:eastAsia="Arial" w:hAnsi="Arial" w:cs="Arial"/>
          <w:i/>
          <w:iCs/>
          <w:color w:val="C5A572"/>
          <w:sz w:val="18"/>
          <w:szCs w:val="18"/>
        </w:rPr>
        <w:t>📝</w:t>
      </w:r>
      <w:r>
        <w:rPr>
          <w:rFonts w:ascii="Arial" w:eastAsia="Arial" w:hAnsi="Arial" w:cs="Arial"/>
          <w:i/>
          <w:iCs/>
          <w:color w:val="C5A572"/>
          <w:sz w:val="18"/>
          <w:szCs w:val="18"/>
        </w:rPr>
        <w:t xml:space="preserve"> Adjust pricing for local market conditions. Consider import duties and logistics.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F77771" w14:paraId="34EC7DF2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9D39819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X200 (Basic)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57E9A27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>€500 / unit — Retail: €750</w:t>
            </w:r>
          </w:p>
        </w:tc>
      </w:tr>
      <w:tr w:rsidR="00F77771" w14:paraId="7924D8B5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FA87418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X400 (Advanced)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C7AABFD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>€1,800 / unit — Retail: €2,500</w:t>
            </w:r>
          </w:p>
        </w:tc>
      </w:tr>
      <w:tr w:rsidR="00F77771" w14:paraId="2F59AE2E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59A82C1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X800 (Enterprise)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396E846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>€4,200 / unit — Retail: €5,500</w:t>
            </w:r>
          </w:p>
        </w:tc>
      </w:tr>
      <w:tr w:rsidR="00F77771" w14:paraId="598C984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E7BF201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Annual License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FFDB4B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>€120 / device / year</w:t>
            </w:r>
          </w:p>
        </w:tc>
      </w:tr>
      <w:tr w:rsidR="00F77771" w14:paraId="04F604BA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BB8377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lastRenderedPageBreak/>
              <w:t>Volume Discount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1AF1645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>10% for 50+ units; 20% for 200+ units</w:t>
            </w:r>
          </w:p>
        </w:tc>
      </w:tr>
    </w:tbl>
    <w:p w14:paraId="6D200BC4" w14:textId="77777777" w:rsidR="00F77771" w:rsidRDefault="00850046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6. Frequently Asked Questions</w:t>
      </w:r>
    </w:p>
    <w:p w14:paraId="017040E3" w14:textId="77777777" w:rsidR="00F77771" w:rsidRDefault="00850046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Q: Does the system work in areas with limited internet?</w:t>
      </w:r>
    </w:p>
    <w:p w14:paraId="4A76007B" w14:textId="77777777" w:rsidR="00F77771" w:rsidRDefault="00850046">
      <w:pPr>
        <w:spacing w:after="120"/>
      </w:pPr>
      <w:r>
        <w:rPr>
          <w:rFonts w:ascii="Arial" w:eastAsia="Arial" w:hAnsi="Arial" w:cs="Arial"/>
          <w:color w:val="333333"/>
        </w:rPr>
        <w:t>Yes. The X-series features edge computing and stores up to 90 days of data locally, syncing a</w:t>
      </w:r>
      <w:r>
        <w:rPr>
          <w:rFonts w:ascii="Arial" w:eastAsia="Arial" w:hAnsi="Arial" w:cs="Arial"/>
          <w:color w:val="333333"/>
        </w:rPr>
        <w:t>utomatically when connectivity is restored.</w:t>
      </w:r>
    </w:p>
    <w:p w14:paraId="2BFD5B7B" w14:textId="77777777" w:rsidR="00F77771" w:rsidRDefault="00850046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Q: What training is required for installation?</w:t>
      </w:r>
    </w:p>
    <w:p w14:paraId="31AB5919" w14:textId="77777777" w:rsidR="00F77771" w:rsidRDefault="00850046">
      <w:pPr>
        <w:spacing w:after="120"/>
      </w:pPr>
      <w:r>
        <w:rPr>
          <w:rFonts w:ascii="Arial" w:eastAsia="Arial" w:hAnsi="Arial" w:cs="Arial"/>
          <w:color w:val="333333"/>
        </w:rPr>
        <w:t>Installation takes under 30 minutes. We provide video guides and a quick-start manual in English, French, and Swahili.</w:t>
      </w:r>
    </w:p>
    <w:p w14:paraId="1585DEA3" w14:textId="77777777" w:rsidR="00F77771" w:rsidRDefault="00850046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Q: What is the typical ROI timeline?</w:t>
      </w:r>
    </w:p>
    <w:p w14:paraId="4BBAE2CA" w14:textId="77777777" w:rsidR="00F77771" w:rsidRDefault="00850046">
      <w:pPr>
        <w:spacing w:after="120"/>
      </w:pPr>
      <w:r>
        <w:rPr>
          <w:rFonts w:ascii="Arial" w:eastAsia="Arial" w:hAnsi="Arial" w:cs="Arial"/>
          <w:color w:val="333333"/>
        </w:rPr>
        <w:t>Clients t</w:t>
      </w:r>
      <w:r>
        <w:rPr>
          <w:rFonts w:ascii="Arial" w:eastAsia="Arial" w:hAnsi="Arial" w:cs="Arial"/>
          <w:color w:val="333333"/>
        </w:rPr>
        <w:t>ypically see ROI within 6–12 months through reduced downtime and predictive maintenance savings.</w:t>
      </w:r>
    </w:p>
    <w:p w14:paraId="5B9B3579" w14:textId="77777777" w:rsidR="00F77771" w:rsidRDefault="00850046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7. Competitive Landscape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F77771" w14:paraId="15FD37A7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C5F57D8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Competitor A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0B9E119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 xml:space="preserve">Siemens </w:t>
            </w:r>
            <w:proofErr w:type="spellStart"/>
            <w:r>
              <w:rPr>
                <w:rFonts w:ascii="Arial" w:eastAsia="Arial" w:hAnsi="Arial" w:cs="Arial"/>
                <w:color w:val="333333"/>
              </w:rPr>
              <w:t>MindSphere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— Higher cost, complex setup</w:t>
            </w:r>
          </w:p>
        </w:tc>
      </w:tr>
      <w:tr w:rsidR="00F77771" w14:paraId="5C55B74A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4CC4A8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Competitor B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2212358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 xml:space="preserve">Schneider </w:t>
            </w:r>
            <w:proofErr w:type="spellStart"/>
            <w:r>
              <w:rPr>
                <w:rFonts w:ascii="Arial" w:eastAsia="Arial" w:hAnsi="Arial" w:cs="Arial"/>
                <w:color w:val="333333"/>
              </w:rPr>
              <w:t>EcoStruxure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— Limited offline capability</w:t>
            </w:r>
          </w:p>
        </w:tc>
      </w:tr>
      <w:tr w:rsidR="00F77771" w14:paraId="1E3CEDE5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65874B" w14:textId="77777777" w:rsidR="00F77771" w:rsidRDefault="00850046">
            <w:r>
              <w:rPr>
                <w:rFonts w:ascii="Arial" w:eastAsia="Arial" w:hAnsi="Arial" w:cs="Arial"/>
                <w:b/>
                <w:bCs/>
                <w:color w:val="1B2A4A"/>
              </w:rPr>
              <w:t>Our Advantage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5043A49" w14:textId="77777777" w:rsidR="00F77771" w:rsidRDefault="00850046">
            <w:r>
              <w:rPr>
                <w:rFonts w:ascii="Arial" w:eastAsia="Arial" w:hAnsi="Arial" w:cs="Arial"/>
                <w:color w:val="333333"/>
              </w:rPr>
              <w:t>Lower TCO, faster deployment, Africa-ready connectivity</w:t>
            </w:r>
          </w:p>
        </w:tc>
      </w:tr>
    </w:tbl>
    <w:p w14:paraId="227F28D5" w14:textId="77777777" w:rsidR="00000000" w:rsidRDefault="00850046"/>
    <w:sectPr w:rsidR="00000000">
      <w:pgSz w:w="12240" w:h="15840"/>
      <w:pgMar w:top="1440" w:right="1200" w:bottom="1200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C03EC6"/>
    <w:multiLevelType w:val="hybridMultilevel"/>
    <w:tmpl w:val="CE52DB02"/>
    <w:lvl w:ilvl="0" w:tplc="7B222490">
      <w:start w:val="1"/>
      <w:numFmt w:val="bullet"/>
      <w:lvlText w:val="•"/>
      <w:lvlJc w:val="left"/>
      <w:pPr>
        <w:ind w:left="720" w:hanging="360"/>
      </w:pPr>
    </w:lvl>
    <w:lvl w:ilvl="1" w:tplc="EB48AB44">
      <w:numFmt w:val="decimal"/>
      <w:lvlText w:val=""/>
      <w:lvlJc w:val="left"/>
    </w:lvl>
    <w:lvl w:ilvl="2" w:tplc="C43854BE">
      <w:numFmt w:val="decimal"/>
      <w:lvlText w:val=""/>
      <w:lvlJc w:val="left"/>
    </w:lvl>
    <w:lvl w:ilvl="3" w:tplc="757EEFF8">
      <w:numFmt w:val="decimal"/>
      <w:lvlText w:val=""/>
      <w:lvlJc w:val="left"/>
    </w:lvl>
    <w:lvl w:ilvl="4" w:tplc="98B62BC4">
      <w:numFmt w:val="decimal"/>
      <w:lvlText w:val=""/>
      <w:lvlJc w:val="left"/>
    </w:lvl>
    <w:lvl w:ilvl="5" w:tplc="87FAF54E">
      <w:numFmt w:val="decimal"/>
      <w:lvlText w:val=""/>
      <w:lvlJc w:val="left"/>
    </w:lvl>
    <w:lvl w:ilvl="6" w:tplc="69A2CB48">
      <w:numFmt w:val="decimal"/>
      <w:lvlText w:val=""/>
      <w:lvlJc w:val="left"/>
    </w:lvl>
    <w:lvl w:ilvl="7" w:tplc="39C0F172">
      <w:numFmt w:val="decimal"/>
      <w:lvlText w:val=""/>
      <w:lvlJc w:val="left"/>
    </w:lvl>
    <w:lvl w:ilvl="8" w:tplc="443C2DBC">
      <w:numFmt w:val="decimal"/>
      <w:lvlText w:val=""/>
      <w:lvlJc w:val="left"/>
    </w:lvl>
  </w:abstractNum>
  <w:abstractNum w:abstractNumId="1" w15:restartNumberingAfterBreak="0">
    <w:nsid w:val="7E916127"/>
    <w:multiLevelType w:val="hybridMultilevel"/>
    <w:tmpl w:val="A71EAF4C"/>
    <w:lvl w:ilvl="0" w:tplc="6632160E">
      <w:start w:val="1"/>
      <w:numFmt w:val="bullet"/>
      <w:lvlText w:val="●"/>
      <w:lvlJc w:val="left"/>
      <w:pPr>
        <w:ind w:left="720" w:hanging="360"/>
      </w:pPr>
    </w:lvl>
    <w:lvl w:ilvl="1" w:tplc="7B8E5E2A">
      <w:start w:val="1"/>
      <w:numFmt w:val="bullet"/>
      <w:lvlText w:val="○"/>
      <w:lvlJc w:val="left"/>
      <w:pPr>
        <w:ind w:left="1440" w:hanging="360"/>
      </w:pPr>
    </w:lvl>
    <w:lvl w:ilvl="2" w:tplc="04C44EFA">
      <w:start w:val="1"/>
      <w:numFmt w:val="bullet"/>
      <w:lvlText w:val="■"/>
      <w:lvlJc w:val="left"/>
      <w:pPr>
        <w:ind w:left="2160" w:hanging="360"/>
      </w:pPr>
    </w:lvl>
    <w:lvl w:ilvl="3" w:tplc="664E33CC">
      <w:start w:val="1"/>
      <w:numFmt w:val="bullet"/>
      <w:lvlText w:val="●"/>
      <w:lvlJc w:val="left"/>
      <w:pPr>
        <w:ind w:left="2880" w:hanging="360"/>
      </w:pPr>
    </w:lvl>
    <w:lvl w:ilvl="4" w:tplc="938E5804">
      <w:start w:val="1"/>
      <w:numFmt w:val="bullet"/>
      <w:lvlText w:val="○"/>
      <w:lvlJc w:val="left"/>
      <w:pPr>
        <w:ind w:left="3600" w:hanging="360"/>
      </w:pPr>
    </w:lvl>
    <w:lvl w:ilvl="5" w:tplc="0B8EC4D0">
      <w:start w:val="1"/>
      <w:numFmt w:val="bullet"/>
      <w:lvlText w:val="■"/>
      <w:lvlJc w:val="left"/>
      <w:pPr>
        <w:ind w:left="4320" w:hanging="360"/>
      </w:pPr>
    </w:lvl>
    <w:lvl w:ilvl="6" w:tplc="0CBCD510">
      <w:start w:val="1"/>
      <w:numFmt w:val="bullet"/>
      <w:lvlText w:val="●"/>
      <w:lvlJc w:val="left"/>
      <w:pPr>
        <w:ind w:left="5040" w:hanging="360"/>
      </w:pPr>
    </w:lvl>
    <w:lvl w:ilvl="7" w:tplc="7660D840">
      <w:start w:val="1"/>
      <w:numFmt w:val="bullet"/>
      <w:lvlText w:val="●"/>
      <w:lvlJc w:val="left"/>
      <w:pPr>
        <w:ind w:left="5760" w:hanging="360"/>
      </w:pPr>
    </w:lvl>
    <w:lvl w:ilvl="8" w:tplc="B874B5BC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771"/>
    <w:rsid w:val="00850046"/>
    <w:rsid w:val="00F7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AB8D8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2026-04-11T14:50:00Z</dcterms:created>
  <dcterms:modified xsi:type="dcterms:W3CDTF">2026-04-11T14:50:00Z</dcterms:modified>
</cp:coreProperties>
</file>