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24A209" w14:textId="77777777" w:rsidR="00035DBF" w:rsidRDefault="00F76FBE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Pre-Meeting Briefing</w:t>
      </w:r>
    </w:p>
    <w:p w14:paraId="5C68F67B" w14:textId="77777777" w:rsidR="00035DBF" w:rsidRDefault="00F76FBE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Company Profile, Objectives &amp; Talking Points</w:t>
      </w:r>
    </w:p>
    <w:p w14:paraId="41C4A3E6" w14:textId="77777777" w:rsidR="00035DBF" w:rsidRDefault="00F76FBE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Review this briefing 24 hours before the meeting. Share key points with the client contact.</w:t>
      </w:r>
    </w:p>
    <w:p w14:paraId="2FD098E1" w14:textId="77777777" w:rsidR="00035DBF" w:rsidRDefault="00F76FBE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Meeting Details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035DBF" w14:paraId="2CA2BA4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85BFE9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Meeting Date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20351F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15 March 2025, 10:00 AM EAT</w:t>
            </w:r>
          </w:p>
        </w:tc>
      </w:tr>
      <w:tr w:rsidR="00035DBF" w14:paraId="679CDC5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D04134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Location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624FD1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 xml:space="preserve">Davis &amp;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Shirtliff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HQ, Nairobi</w:t>
            </w:r>
          </w:p>
        </w:tc>
      </w:tr>
      <w:tr w:rsidR="00035DBF" w14:paraId="4C48AEF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7BEDB04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Format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E4EC43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In-person (SCA Partner + Client virtual)</w:t>
            </w:r>
          </w:p>
        </w:tc>
      </w:tr>
      <w:tr w:rsidR="00035DBF" w14:paraId="4860047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6C1CE8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Duration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9DC374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90 minutes</w:t>
            </w:r>
          </w:p>
        </w:tc>
      </w:tr>
      <w:tr w:rsidR="00035DBF" w14:paraId="37EDEB2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9751F2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SCA Representative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2F842A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Jean-Pierre Nkurunziza, Senior Consultant</w:t>
            </w:r>
          </w:p>
        </w:tc>
      </w:tr>
    </w:tbl>
    <w:p w14:paraId="3D639508" w14:textId="77777777" w:rsidR="00035DBF" w:rsidRDefault="00F76FBE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 xml:space="preserve">2. Company Profile — Davis &amp; </w:t>
      </w:r>
      <w:proofErr w:type="spellStart"/>
      <w:r>
        <w:rPr>
          <w:rFonts w:ascii="Arial" w:eastAsia="Arial" w:hAnsi="Arial" w:cs="Arial"/>
          <w:b/>
          <w:bCs/>
          <w:color w:val="1B2A4A"/>
          <w:sz w:val="26"/>
          <w:szCs w:val="26"/>
        </w:rPr>
        <w:t>Shirtliff</w:t>
      </w:r>
      <w:proofErr w:type="spell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035DBF" w14:paraId="3E4C25E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592787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Founded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4E34CA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1946</w:t>
            </w:r>
          </w:p>
        </w:tc>
      </w:tr>
      <w:tr w:rsidR="00035DBF" w14:paraId="3B2DE19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575781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Revenue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C4AD01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~$180M (2023)</w:t>
            </w:r>
          </w:p>
        </w:tc>
      </w:tr>
      <w:tr w:rsidR="00035DBF" w14:paraId="3702305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346313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Employees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C9CE74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1,200+</w:t>
            </w:r>
          </w:p>
        </w:tc>
      </w:tr>
      <w:tr w:rsidR="00035DBF" w14:paraId="54DF8F9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04C77A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Branches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657FAA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40+ across East Africa</w:t>
            </w:r>
          </w:p>
        </w:tc>
      </w:tr>
      <w:tr w:rsidR="00035DBF" w14:paraId="4CDDB85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95B210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Key Sectors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DCC77C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Water, Energy, Industrial Equipment</w:t>
            </w:r>
          </w:p>
        </w:tc>
      </w:tr>
      <w:tr w:rsidR="00035DBF" w14:paraId="2491A0C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F4ADDA" w14:textId="77777777" w:rsidR="00035DBF" w:rsidRDefault="00F76FBE">
            <w:r>
              <w:rPr>
                <w:rFonts w:ascii="Arial" w:eastAsia="Arial" w:hAnsi="Arial" w:cs="Arial"/>
                <w:b/>
                <w:bCs/>
                <w:color w:val="1B2A4A"/>
              </w:rPr>
              <w:t>Decision Maker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BE6766" w14:textId="77777777" w:rsidR="00035DBF" w:rsidRDefault="00F76FBE">
            <w:r>
              <w:rPr>
                <w:rFonts w:ascii="Arial" w:eastAsia="Arial" w:hAnsi="Arial" w:cs="Arial"/>
                <w:color w:val="333333"/>
              </w:rPr>
              <w:t>Mr. James Kariuki, Director — Industrial Division</w:t>
            </w:r>
          </w:p>
        </w:tc>
      </w:tr>
    </w:tbl>
    <w:p w14:paraId="01D1BB5A" w14:textId="77777777" w:rsidR="00035DBF" w:rsidRDefault="00F76FBE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Meeting Objectives</w:t>
      </w:r>
    </w:p>
    <w:p w14:paraId="660D22FE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Present </w:t>
      </w:r>
      <w:proofErr w:type="spellStart"/>
      <w:r>
        <w:rPr>
          <w:rFonts w:ascii="Arial" w:eastAsia="Arial" w:hAnsi="Arial" w:cs="Arial"/>
          <w:color w:val="333333"/>
        </w:rPr>
        <w:t>TechFlow</w:t>
      </w:r>
      <w:proofErr w:type="spellEnd"/>
      <w:r>
        <w:rPr>
          <w:rFonts w:ascii="Arial" w:eastAsia="Arial" w:hAnsi="Arial" w:cs="Arial"/>
          <w:color w:val="333333"/>
        </w:rPr>
        <w:t xml:space="preserve"> </w:t>
      </w:r>
      <w:proofErr w:type="spellStart"/>
      <w:r>
        <w:rPr>
          <w:rFonts w:ascii="Arial" w:eastAsia="Arial" w:hAnsi="Arial" w:cs="Arial"/>
          <w:color w:val="333333"/>
        </w:rPr>
        <w:t>SmartSense</w:t>
      </w:r>
      <w:proofErr w:type="spellEnd"/>
      <w:r>
        <w:rPr>
          <w:rFonts w:ascii="Arial" w:eastAsia="Arial" w:hAnsi="Arial" w:cs="Arial"/>
          <w:color w:val="333333"/>
        </w:rPr>
        <w:t xml:space="preserve"> product line and value proposition</w:t>
      </w:r>
    </w:p>
    <w:p w14:paraId="21044611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Assess Davis &amp; </w:t>
      </w:r>
      <w:proofErr w:type="spellStart"/>
      <w:r>
        <w:rPr>
          <w:rFonts w:ascii="Arial" w:eastAsia="Arial" w:hAnsi="Arial" w:cs="Arial"/>
          <w:color w:val="333333"/>
        </w:rPr>
        <w:t>Shirtliff's</w:t>
      </w:r>
      <w:proofErr w:type="spellEnd"/>
      <w:r>
        <w:rPr>
          <w:rFonts w:ascii="Arial" w:eastAsia="Arial" w:hAnsi="Arial" w:cs="Arial"/>
          <w:color w:val="333333"/>
        </w:rPr>
        <w:t xml:space="preserve"> distribution capabilities and market reach</w:t>
      </w:r>
    </w:p>
    <w:p w14:paraId="3C00B1D9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Discuss exclusivity terms, territory, and pricing structure</w:t>
      </w:r>
    </w:p>
    <w:p w14:paraId="01B3AA1A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Agree on next steps: pilot program or LOI</w:t>
      </w:r>
    </w:p>
    <w:p w14:paraId="649159DF" w14:textId="77777777" w:rsidR="00035DBF" w:rsidRDefault="00F76FBE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Talking Points</w:t>
      </w:r>
    </w:p>
    <w:p w14:paraId="3731A338" w14:textId="77777777" w:rsidR="00035DBF" w:rsidRDefault="00F76FBE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Opening (5 min)</w:t>
      </w:r>
    </w:p>
    <w:p w14:paraId="064F78B5" w14:textId="77777777" w:rsidR="00035DBF" w:rsidRDefault="00F76FBE">
      <w:pPr>
        <w:spacing w:after="120"/>
      </w:pPr>
      <w:r>
        <w:rPr>
          <w:rFonts w:ascii="Arial" w:eastAsia="Arial" w:hAnsi="Arial" w:cs="Arial"/>
          <w:color w:val="333333"/>
        </w:rPr>
        <w:t>Thank the team. Reference their 78-year legacy and expansion into industrial automation.</w:t>
      </w:r>
    </w:p>
    <w:p w14:paraId="31D677AB" w14:textId="77777777" w:rsidR="00035DBF" w:rsidRDefault="00F76FBE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Product Demo (20 min)</w:t>
      </w:r>
    </w:p>
    <w:p w14:paraId="0BB9B2A4" w14:textId="77777777" w:rsidR="00035DBF" w:rsidRDefault="00F76FBE">
      <w:pPr>
        <w:spacing w:after="120"/>
      </w:pPr>
      <w:r>
        <w:rPr>
          <w:rFonts w:ascii="Arial" w:eastAsia="Arial" w:hAnsi="Arial" w:cs="Arial"/>
          <w:color w:val="333333"/>
        </w:rPr>
        <w:t>Focus on plug-and-play installation and Africa-ready connectivity (4G</w:t>
      </w:r>
      <w:r>
        <w:rPr>
          <w:rFonts w:ascii="Arial" w:eastAsia="Arial" w:hAnsi="Arial" w:cs="Arial"/>
          <w:color w:val="333333"/>
        </w:rPr>
        <w:t>/solar). Show live dashboard demo.</w:t>
      </w:r>
    </w:p>
    <w:p w14:paraId="6E06F70C" w14:textId="77777777" w:rsidR="00035DBF" w:rsidRDefault="00F76FBE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Partnership Model (20 min)</w:t>
      </w:r>
    </w:p>
    <w:p w14:paraId="1C406D6A" w14:textId="77777777" w:rsidR="00035DBF" w:rsidRDefault="00F76FBE">
      <w:pPr>
        <w:spacing w:after="120"/>
      </w:pPr>
      <w:r>
        <w:rPr>
          <w:rFonts w:ascii="Arial" w:eastAsia="Arial" w:hAnsi="Arial" w:cs="Arial"/>
          <w:color w:val="333333"/>
        </w:rPr>
        <w:t>Exclusive distribution for Kenya. 35% margin. Co-marketing fund. Technical training program.</w:t>
      </w:r>
    </w:p>
    <w:p w14:paraId="6EB23E44" w14:textId="77777777" w:rsidR="00035DBF" w:rsidRDefault="00F76FBE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Q&amp;A and Next Steps (15 min)</w:t>
      </w:r>
    </w:p>
    <w:p w14:paraId="470BB0D6" w14:textId="77777777" w:rsidR="00035DBF" w:rsidRDefault="00F76FBE">
      <w:pPr>
        <w:spacing w:after="120"/>
      </w:pPr>
      <w:r>
        <w:rPr>
          <w:rFonts w:ascii="Arial" w:eastAsia="Arial" w:hAnsi="Arial" w:cs="Arial"/>
          <w:color w:val="333333"/>
        </w:rPr>
        <w:t>Address warranty, payment terms, MOQ. Propose 3-month pilot with 10 units</w:t>
      </w:r>
      <w:r>
        <w:rPr>
          <w:rFonts w:ascii="Arial" w:eastAsia="Arial" w:hAnsi="Arial" w:cs="Arial"/>
          <w:color w:val="333333"/>
        </w:rPr>
        <w:t>.</w:t>
      </w:r>
    </w:p>
    <w:p w14:paraId="268BDE95" w14:textId="77777777" w:rsidR="00035DBF" w:rsidRDefault="00F76FBE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lastRenderedPageBreak/>
        <w:t>5. Risks &amp; Sensitivities</w:t>
      </w:r>
    </w:p>
    <w:p w14:paraId="5EE6AFA0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 xml:space="preserve"> may push for East Africa exclusivity — client prefers Kenya-only initially</w:t>
      </w:r>
    </w:p>
    <w:p w14:paraId="52EC817D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Competitor Schneider has existing relationship — position on TCO and local support</w:t>
      </w:r>
    </w:p>
    <w:p w14:paraId="5630759F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Payment terms: D&amp;S typically requests 90 days — clien</w:t>
      </w:r>
      <w:r>
        <w:rPr>
          <w:rFonts w:ascii="Arial" w:eastAsia="Arial" w:hAnsi="Arial" w:cs="Arial"/>
          <w:color w:val="333333"/>
        </w:rPr>
        <w:t>t limit is 60 days</w:t>
      </w:r>
    </w:p>
    <w:p w14:paraId="1C1D2D1B" w14:textId="77777777" w:rsidR="00035DBF" w:rsidRDefault="00F76FBE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6. Supporting Materials</w:t>
      </w:r>
    </w:p>
    <w:p w14:paraId="26581E35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Product brochure (printed + digital)</w:t>
      </w:r>
    </w:p>
    <w:p w14:paraId="1D8B8FFA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Technical specification sheet</w:t>
      </w:r>
    </w:p>
    <w:p w14:paraId="0E1F308E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Reference letters from EU customers</w:t>
      </w:r>
    </w:p>
    <w:p w14:paraId="5D967D0B" w14:textId="77777777" w:rsidR="00035DBF" w:rsidRDefault="00F76FBE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Draft distribution agreement (for discussion only)</w:t>
      </w:r>
    </w:p>
    <w:sectPr w:rsidR="00035DBF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DA47F0"/>
    <w:multiLevelType w:val="hybridMultilevel"/>
    <w:tmpl w:val="F7004958"/>
    <w:lvl w:ilvl="0" w:tplc="3ED8663A">
      <w:start w:val="1"/>
      <w:numFmt w:val="bullet"/>
      <w:lvlText w:val="•"/>
      <w:lvlJc w:val="left"/>
      <w:pPr>
        <w:ind w:left="720" w:hanging="360"/>
      </w:pPr>
    </w:lvl>
    <w:lvl w:ilvl="1" w:tplc="20604A6A">
      <w:numFmt w:val="decimal"/>
      <w:lvlText w:val=""/>
      <w:lvlJc w:val="left"/>
    </w:lvl>
    <w:lvl w:ilvl="2" w:tplc="319223CE">
      <w:numFmt w:val="decimal"/>
      <w:lvlText w:val=""/>
      <w:lvlJc w:val="left"/>
    </w:lvl>
    <w:lvl w:ilvl="3" w:tplc="09962C76">
      <w:numFmt w:val="decimal"/>
      <w:lvlText w:val=""/>
      <w:lvlJc w:val="left"/>
    </w:lvl>
    <w:lvl w:ilvl="4" w:tplc="F7F072D6">
      <w:numFmt w:val="decimal"/>
      <w:lvlText w:val=""/>
      <w:lvlJc w:val="left"/>
    </w:lvl>
    <w:lvl w:ilvl="5" w:tplc="DD905C98">
      <w:numFmt w:val="decimal"/>
      <w:lvlText w:val=""/>
      <w:lvlJc w:val="left"/>
    </w:lvl>
    <w:lvl w:ilvl="6" w:tplc="CCCC5F24">
      <w:numFmt w:val="decimal"/>
      <w:lvlText w:val=""/>
      <w:lvlJc w:val="left"/>
    </w:lvl>
    <w:lvl w:ilvl="7" w:tplc="7E004C58">
      <w:numFmt w:val="decimal"/>
      <w:lvlText w:val=""/>
      <w:lvlJc w:val="left"/>
    </w:lvl>
    <w:lvl w:ilvl="8" w:tplc="39B40DCC">
      <w:numFmt w:val="decimal"/>
      <w:lvlText w:val=""/>
      <w:lvlJc w:val="left"/>
    </w:lvl>
  </w:abstractNum>
  <w:abstractNum w:abstractNumId="1" w15:restartNumberingAfterBreak="0">
    <w:nsid w:val="2EFC27F5"/>
    <w:multiLevelType w:val="hybridMultilevel"/>
    <w:tmpl w:val="4EF459D6"/>
    <w:lvl w:ilvl="0" w:tplc="F75047DE">
      <w:start w:val="1"/>
      <w:numFmt w:val="bullet"/>
      <w:lvlText w:val="●"/>
      <w:lvlJc w:val="left"/>
      <w:pPr>
        <w:ind w:left="720" w:hanging="360"/>
      </w:pPr>
    </w:lvl>
    <w:lvl w:ilvl="1" w:tplc="7168429A">
      <w:start w:val="1"/>
      <w:numFmt w:val="bullet"/>
      <w:lvlText w:val="○"/>
      <w:lvlJc w:val="left"/>
      <w:pPr>
        <w:ind w:left="1440" w:hanging="360"/>
      </w:pPr>
    </w:lvl>
    <w:lvl w:ilvl="2" w:tplc="870092A6">
      <w:start w:val="1"/>
      <w:numFmt w:val="bullet"/>
      <w:lvlText w:val="■"/>
      <w:lvlJc w:val="left"/>
      <w:pPr>
        <w:ind w:left="2160" w:hanging="360"/>
      </w:pPr>
    </w:lvl>
    <w:lvl w:ilvl="3" w:tplc="802E05C6">
      <w:start w:val="1"/>
      <w:numFmt w:val="bullet"/>
      <w:lvlText w:val="●"/>
      <w:lvlJc w:val="left"/>
      <w:pPr>
        <w:ind w:left="2880" w:hanging="360"/>
      </w:pPr>
    </w:lvl>
    <w:lvl w:ilvl="4" w:tplc="C4AEDC5A">
      <w:start w:val="1"/>
      <w:numFmt w:val="bullet"/>
      <w:lvlText w:val="○"/>
      <w:lvlJc w:val="left"/>
      <w:pPr>
        <w:ind w:left="3600" w:hanging="360"/>
      </w:pPr>
    </w:lvl>
    <w:lvl w:ilvl="5" w:tplc="FAF64700">
      <w:start w:val="1"/>
      <w:numFmt w:val="bullet"/>
      <w:lvlText w:val="■"/>
      <w:lvlJc w:val="left"/>
      <w:pPr>
        <w:ind w:left="4320" w:hanging="360"/>
      </w:pPr>
    </w:lvl>
    <w:lvl w:ilvl="6" w:tplc="4C1AE59A">
      <w:start w:val="1"/>
      <w:numFmt w:val="bullet"/>
      <w:lvlText w:val="●"/>
      <w:lvlJc w:val="left"/>
      <w:pPr>
        <w:ind w:left="5040" w:hanging="360"/>
      </w:pPr>
    </w:lvl>
    <w:lvl w:ilvl="7" w:tplc="EFC86AD0">
      <w:start w:val="1"/>
      <w:numFmt w:val="bullet"/>
      <w:lvlText w:val="●"/>
      <w:lvlJc w:val="left"/>
      <w:pPr>
        <w:ind w:left="5760" w:hanging="360"/>
      </w:pPr>
    </w:lvl>
    <w:lvl w:ilvl="8" w:tplc="17AA433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DBF"/>
    <w:rsid w:val="00035DBF"/>
    <w:rsid w:val="00F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CB231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2026-04-11T14:56:00Z</dcterms:created>
  <dcterms:modified xsi:type="dcterms:W3CDTF">2026-04-11T14:56:00Z</dcterms:modified>
</cp:coreProperties>
</file>