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EDB0AB" w14:textId="77777777" w:rsidR="00E030E2" w:rsidRDefault="00271832">
      <w:pPr>
        <w:spacing w:after="200"/>
      </w:pPr>
      <w:bookmarkStart w:id="0" w:name="_GoBack"/>
      <w:bookmarkEnd w:id="0"/>
      <w:r>
        <w:rPr>
          <w:rFonts w:ascii="Arial" w:eastAsia="Arial" w:hAnsi="Arial" w:cs="Arial"/>
          <w:b/>
          <w:bCs/>
          <w:color w:val="1B2A4A"/>
          <w:sz w:val="36"/>
          <w:szCs w:val="36"/>
        </w:rPr>
        <w:t>Market Entry Validation Report</w:t>
      </w:r>
    </w:p>
    <w:p w14:paraId="2E9F993E" w14:textId="77777777" w:rsidR="00E030E2" w:rsidRDefault="00271832">
      <w:pPr>
        <w:spacing w:after="400"/>
      </w:pPr>
      <w:r>
        <w:rPr>
          <w:rFonts w:ascii="Arial" w:eastAsia="Arial" w:hAnsi="Arial" w:cs="Arial"/>
          <w:i/>
          <w:iCs/>
          <w:color w:val="C5A572"/>
          <w:sz w:val="22"/>
          <w:szCs w:val="22"/>
        </w:rPr>
        <w:t>Go/No-Go Strategic Assessment</w:t>
      </w:r>
    </w:p>
    <w:p w14:paraId="3BC6A296" w14:textId="77777777" w:rsidR="00E030E2" w:rsidRDefault="00271832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This is the final decision document. Present findings objectively and provide a clear recommendation.</w:t>
      </w:r>
    </w:p>
    <w:p w14:paraId="4E581DC6" w14:textId="77777777" w:rsidR="00E030E2" w:rsidRDefault="00271832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1. Project Summary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E030E2" w14:paraId="15464E74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7B0122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t>Client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E744C6" w14:textId="77777777" w:rsidR="00E030E2" w:rsidRDefault="00271832">
            <w:proofErr w:type="spellStart"/>
            <w:r>
              <w:rPr>
                <w:rFonts w:ascii="Arial" w:eastAsia="Arial" w:hAnsi="Arial" w:cs="Arial"/>
                <w:color w:val="333333"/>
              </w:rPr>
              <w:t>TechFlow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Solutions GmbH</w:t>
            </w:r>
          </w:p>
        </w:tc>
      </w:tr>
      <w:tr w:rsidR="00E030E2" w14:paraId="739A264D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3C689F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t>Target Market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986633E" w14:textId="77777777" w:rsidR="00E030E2" w:rsidRDefault="00271832">
            <w:r>
              <w:rPr>
                <w:rFonts w:ascii="Arial" w:eastAsia="Arial" w:hAnsi="Arial" w:cs="Arial"/>
                <w:color w:val="333333"/>
              </w:rPr>
              <w:t>Kenya</w:t>
            </w:r>
          </w:p>
        </w:tc>
      </w:tr>
      <w:tr w:rsidR="00E030E2" w14:paraId="48BD2A1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BBC3D92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t>Product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F9315ED" w14:textId="77777777" w:rsidR="00E030E2" w:rsidRDefault="00271832">
            <w:proofErr w:type="spellStart"/>
            <w:r>
              <w:rPr>
                <w:rFonts w:ascii="Arial" w:eastAsia="Arial" w:hAnsi="Arial" w:cs="Arial"/>
                <w:color w:val="333333"/>
              </w:rPr>
              <w:t>SmartSense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Pro X-Series (Industrial IoT)</w:t>
            </w:r>
          </w:p>
        </w:tc>
      </w:tr>
      <w:tr w:rsidR="00E030E2" w14:paraId="22D494F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C04C472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t>Service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F10833" w14:textId="77777777" w:rsidR="00E030E2" w:rsidRDefault="00271832">
            <w:r>
              <w:rPr>
                <w:rFonts w:ascii="Arial" w:eastAsia="Arial" w:hAnsi="Arial" w:cs="Arial"/>
                <w:color w:val="333333"/>
              </w:rPr>
              <w:t>Exclusive Distributor Partnership</w:t>
            </w:r>
          </w:p>
        </w:tc>
      </w:tr>
      <w:tr w:rsidR="00E030E2" w14:paraId="2D77F37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63E574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t>Project Duration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3667A8B" w14:textId="77777777" w:rsidR="00E030E2" w:rsidRDefault="00271832">
            <w:r>
              <w:rPr>
                <w:rFonts w:ascii="Arial" w:eastAsia="Arial" w:hAnsi="Arial" w:cs="Arial"/>
                <w:color w:val="333333"/>
              </w:rPr>
              <w:t>4 months (Jan–Apr 2025)</w:t>
            </w:r>
          </w:p>
        </w:tc>
      </w:tr>
      <w:tr w:rsidR="00E030E2" w14:paraId="11648A7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C34B28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t>SCA Lead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272933" w14:textId="77777777" w:rsidR="00E030E2" w:rsidRDefault="00271832">
            <w:r>
              <w:rPr>
                <w:rFonts w:ascii="Arial" w:eastAsia="Arial" w:hAnsi="Arial" w:cs="Arial"/>
                <w:color w:val="333333"/>
              </w:rPr>
              <w:t>Jean-Pierre Nkurunziza</w:t>
            </w:r>
          </w:p>
        </w:tc>
      </w:tr>
    </w:tbl>
    <w:p w14:paraId="59215B63" w14:textId="77777777" w:rsidR="00E030E2" w:rsidRDefault="00271832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2. Strategic Assessment</w:t>
      </w:r>
    </w:p>
    <w:p w14:paraId="6FBBC279" w14:textId="77777777" w:rsidR="00E030E2" w:rsidRDefault="00271832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Market Attractiveness: HIGH ✅</w:t>
      </w:r>
    </w:p>
    <w:p w14:paraId="1120902D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Growing manufacturing sector with government-backed industrialization</w:t>
      </w:r>
    </w:p>
    <w:p w14:paraId="2947B756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Limited competition in</w:t>
      </w:r>
      <w:r>
        <w:rPr>
          <w:rFonts w:ascii="Arial" w:eastAsia="Arial" w:hAnsi="Arial" w:cs="Arial"/>
          <w:color w:val="333333"/>
        </w:rPr>
        <w:t xml:space="preserve"> mid-market IoT segment</w:t>
      </w:r>
    </w:p>
    <w:p w14:paraId="3F511F6E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Strong demand signals from 15+ identified prospects</w:t>
      </w:r>
    </w:p>
    <w:p w14:paraId="262F99DA" w14:textId="77777777" w:rsidR="00E030E2" w:rsidRDefault="00271832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Partner Quality: HIGH ✅</w:t>
      </w:r>
    </w:p>
    <w:p w14:paraId="0B2E0056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Davis &amp; </w:t>
      </w:r>
      <w:proofErr w:type="spellStart"/>
      <w:r>
        <w:rPr>
          <w:rFonts w:ascii="Arial" w:eastAsia="Arial" w:hAnsi="Arial" w:cs="Arial"/>
          <w:color w:val="333333"/>
        </w:rPr>
        <w:t>Shirtliff</w:t>
      </w:r>
      <w:proofErr w:type="spellEnd"/>
      <w:r>
        <w:rPr>
          <w:rFonts w:ascii="Arial" w:eastAsia="Arial" w:hAnsi="Arial" w:cs="Arial"/>
          <w:color w:val="333333"/>
        </w:rPr>
        <w:t>: Tier-1 distributor with 40+ branches</w:t>
      </w:r>
    </w:p>
    <w:p w14:paraId="7ECFA94C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Technical capability confirmed through site visits</w:t>
      </w:r>
    </w:p>
    <w:p w14:paraId="7F9EC270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Financial stability verified (NSE-listed, audited)</w:t>
      </w:r>
    </w:p>
    <w:p w14:paraId="08965061" w14:textId="77777777" w:rsidR="00E030E2" w:rsidRDefault="00271832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Product-Market Fit: HIGH ✅</w:t>
      </w:r>
    </w:p>
    <w:p w14:paraId="09965F4D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Product specs match local requirements (4G, solar, extreme temps)</w:t>
      </w:r>
    </w:p>
    <w:p w14:paraId="68D2BA14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Pricing competitive vs. Siemens and Schneider alternatives</w:t>
      </w:r>
    </w:p>
    <w:p w14:paraId="77397870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Quick ROI demonstrated in comparable markets (Middle </w:t>
      </w:r>
      <w:r>
        <w:rPr>
          <w:rFonts w:ascii="Arial" w:eastAsia="Arial" w:hAnsi="Arial" w:cs="Arial"/>
          <w:color w:val="333333"/>
        </w:rPr>
        <w:t>East)</w:t>
      </w:r>
    </w:p>
    <w:p w14:paraId="72CE6575" w14:textId="77777777" w:rsidR="00E030E2" w:rsidRDefault="00271832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3. Risk Assessment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1500"/>
        <w:gridCol w:w="1500"/>
        <w:gridCol w:w="3360"/>
      </w:tblGrid>
      <w:tr w:rsidR="00E030E2" w14:paraId="267BC37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17349C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Risk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C4A2F4B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Likelihood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053C5F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Impact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E9C01C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Mitigation</w:t>
            </w:r>
          </w:p>
        </w:tc>
      </w:tr>
      <w:tr w:rsidR="00E030E2" w14:paraId="0590A65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06AF80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Currency fluctuation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C87CAB2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Medium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077D89F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Medium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BE09F4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Price in USD, quarterly review</w:t>
            </w:r>
          </w:p>
        </w:tc>
      </w:tr>
      <w:tr w:rsidR="00E030E2" w14:paraId="450ADB4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4A2323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Slow initial adoption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32ACC9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Medium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F1B8844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High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E476C19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Pilot program de-risks</w:t>
            </w:r>
          </w:p>
        </w:tc>
      </w:tr>
      <w:tr w:rsidR="00E030E2" w14:paraId="6B1C9A8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8B886A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Regulatory delays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FD1EE1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Low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966572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Medium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0BE99BC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KEBS pre-certification done</w:t>
            </w:r>
          </w:p>
        </w:tc>
      </w:tr>
      <w:tr w:rsidR="00E030E2" w14:paraId="20F5D19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61606C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Partner underperformance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9BCE362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Low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6BD968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High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802419" w14:textId="77777777" w:rsidR="00E030E2" w:rsidRDefault="00271832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Performance clauses in agreement</w:t>
            </w:r>
          </w:p>
        </w:tc>
      </w:tr>
    </w:tbl>
    <w:p w14:paraId="11754C2B" w14:textId="77777777" w:rsidR="00E030E2" w:rsidRDefault="00271832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4. Financial Viability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E030E2" w14:paraId="3E34D2C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F7D2B4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t>Total Investment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D5B2F5D" w14:textId="77777777" w:rsidR="00E030E2" w:rsidRDefault="00271832">
            <w:r>
              <w:rPr>
                <w:rFonts w:ascii="Arial" w:eastAsia="Arial" w:hAnsi="Arial" w:cs="Arial"/>
                <w:color w:val="333333"/>
              </w:rPr>
              <w:t>€15,800 (SCA fees + launch costs)</w:t>
            </w:r>
          </w:p>
        </w:tc>
      </w:tr>
      <w:tr w:rsidR="00E030E2" w14:paraId="0165802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B8828BE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lastRenderedPageBreak/>
              <w:t>Year 1 Revenue Forecast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8FB6D3" w14:textId="77777777" w:rsidR="00E030E2" w:rsidRDefault="00271832">
            <w:r>
              <w:rPr>
                <w:rFonts w:ascii="Arial" w:eastAsia="Arial" w:hAnsi="Arial" w:cs="Arial"/>
                <w:color w:val="333333"/>
              </w:rPr>
              <w:t>€350,000</w:t>
            </w:r>
          </w:p>
        </w:tc>
      </w:tr>
      <w:tr w:rsidR="00E030E2" w14:paraId="577964C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F297FD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t>Year 1 Gross Margin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EBD83E2" w14:textId="77777777" w:rsidR="00E030E2" w:rsidRDefault="00271832">
            <w:r>
              <w:rPr>
                <w:rFonts w:ascii="Arial" w:eastAsia="Arial" w:hAnsi="Arial" w:cs="Arial"/>
                <w:color w:val="333333"/>
              </w:rPr>
              <w:t>€122,500 (35%)</w:t>
            </w:r>
          </w:p>
        </w:tc>
      </w:tr>
      <w:tr w:rsidR="00E030E2" w14:paraId="6663965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1C2F8F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t>Breakeven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597829" w14:textId="77777777" w:rsidR="00E030E2" w:rsidRDefault="00271832">
            <w:r>
              <w:rPr>
                <w:rFonts w:ascii="Arial" w:eastAsia="Arial" w:hAnsi="Arial" w:cs="Arial"/>
                <w:color w:val="333333"/>
              </w:rPr>
              <w:t>Month 8 (estimated)</w:t>
            </w:r>
          </w:p>
        </w:tc>
      </w:tr>
      <w:tr w:rsidR="00E030E2" w14:paraId="20587C4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58C1C9E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t>Year 3 Revenue Projection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32A108" w14:textId="77777777" w:rsidR="00E030E2" w:rsidRDefault="00271832">
            <w:r>
              <w:rPr>
                <w:rFonts w:ascii="Arial" w:eastAsia="Arial" w:hAnsi="Arial" w:cs="Arial"/>
                <w:color w:val="333333"/>
              </w:rPr>
              <w:t>€1,200,000</w:t>
            </w:r>
          </w:p>
        </w:tc>
      </w:tr>
      <w:tr w:rsidR="00E030E2" w14:paraId="4E49BFE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A3CD55" w14:textId="77777777" w:rsidR="00E030E2" w:rsidRDefault="00271832">
            <w:r>
              <w:rPr>
                <w:rFonts w:ascii="Arial" w:eastAsia="Arial" w:hAnsi="Arial" w:cs="Arial"/>
                <w:b/>
                <w:bCs/>
                <w:color w:val="1B2A4A"/>
              </w:rPr>
              <w:t>3-Year ROI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094286" w14:textId="77777777" w:rsidR="00E030E2" w:rsidRDefault="00271832">
            <w:r>
              <w:rPr>
                <w:rFonts w:ascii="Arial" w:eastAsia="Arial" w:hAnsi="Arial" w:cs="Arial"/>
                <w:color w:val="333333"/>
              </w:rPr>
              <w:t>680%</w:t>
            </w:r>
          </w:p>
        </w:tc>
      </w:tr>
    </w:tbl>
    <w:p w14:paraId="7E540E14" w14:textId="77777777" w:rsidR="00E030E2" w:rsidRDefault="00271832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5. Final Recommendation</w:t>
      </w:r>
    </w:p>
    <w:p w14:paraId="79AD1D8F" w14:textId="77777777" w:rsidR="00E030E2" w:rsidRDefault="00271832">
      <w:pPr>
        <w:pBdr>
          <w:top w:val="single" w:sz="2" w:space="8" w:color="2E7D32"/>
          <w:left w:val="single" w:sz="2" w:space="8" w:color="2E7D32"/>
          <w:bottom w:val="single" w:sz="2" w:space="8" w:color="2E7D32"/>
          <w:right w:val="single" w:sz="2" w:space="8" w:color="2E7D32"/>
        </w:pBdr>
        <w:shd w:val="clear" w:color="auto" w:fill="E8F5E9"/>
        <w:spacing w:after="200"/>
        <w:jc w:val="center"/>
      </w:pPr>
      <w:r>
        <w:rPr>
          <w:rFonts w:ascii="Arial" w:eastAsia="Arial" w:hAnsi="Arial" w:cs="Arial"/>
          <w:b/>
          <w:bCs/>
          <w:color w:val="2E7D32"/>
          <w:sz w:val="28"/>
          <w:szCs w:val="28"/>
        </w:rPr>
        <w:t>RECOMMENDATION: GO ✅</w:t>
      </w:r>
    </w:p>
    <w:p w14:paraId="0153E061" w14:textId="77777777" w:rsidR="00E030E2" w:rsidRDefault="00271832">
      <w:pPr>
        <w:spacing w:after="120"/>
      </w:pPr>
      <w:r>
        <w:rPr>
          <w:rFonts w:ascii="Arial" w:eastAsia="Arial" w:hAnsi="Arial" w:cs="Arial"/>
          <w:color w:val="333333"/>
        </w:rPr>
        <w:t>Kenya presents a strong market opportunity with a qualified distribution partner in place. Product-market fit is confirmed, financial projections are conservative, and risks are manageable. We recommend proceeding with market entry.</w:t>
      </w:r>
    </w:p>
    <w:p w14:paraId="09D38C3C" w14:textId="77777777" w:rsidR="00E030E2" w:rsidRDefault="00271832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6. Next Steps</w:t>
      </w:r>
    </w:p>
    <w:p w14:paraId="13B7869C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 xml:space="preserve">Sign distribution agreement with Davis &amp; </w:t>
      </w:r>
      <w:proofErr w:type="spellStart"/>
      <w:r>
        <w:rPr>
          <w:rFonts w:ascii="Arial" w:eastAsia="Arial" w:hAnsi="Arial" w:cs="Arial"/>
          <w:color w:val="333333"/>
        </w:rPr>
        <w:t>Shirtliff</w:t>
      </w:r>
      <w:proofErr w:type="spellEnd"/>
      <w:r>
        <w:rPr>
          <w:rFonts w:ascii="Arial" w:eastAsia="Arial" w:hAnsi="Arial" w:cs="Arial"/>
          <w:color w:val="333333"/>
        </w:rPr>
        <w:t xml:space="preserve"> by 15 April</w:t>
      </w:r>
    </w:p>
    <w:p w14:paraId="02B3BF1E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Process initial order of 30 units for May delivery</w:t>
      </w:r>
    </w:p>
    <w:p w14:paraId="44B792B7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Launch technical training program in June</w:t>
      </w:r>
    </w:p>
    <w:p w14:paraId="51844A24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Begin sales activities and marketing campaign in June</w:t>
      </w:r>
    </w:p>
    <w:p w14:paraId="5B1D1D18" w14:textId="77777777" w:rsidR="00E030E2" w:rsidRDefault="00271832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First quarterly review scheduled for August 20</w:t>
      </w:r>
      <w:r>
        <w:rPr>
          <w:rFonts w:ascii="Arial" w:eastAsia="Arial" w:hAnsi="Arial" w:cs="Arial"/>
          <w:color w:val="333333"/>
        </w:rPr>
        <w:t>25</w:t>
      </w:r>
    </w:p>
    <w:sectPr w:rsidR="00E030E2">
      <w:pgSz w:w="12240" w:h="15840"/>
      <w:pgMar w:top="1440" w:right="1200" w:bottom="12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E4344F"/>
    <w:multiLevelType w:val="hybridMultilevel"/>
    <w:tmpl w:val="D5084294"/>
    <w:lvl w:ilvl="0" w:tplc="98207E1E">
      <w:start w:val="1"/>
      <w:numFmt w:val="bullet"/>
      <w:lvlText w:val="●"/>
      <w:lvlJc w:val="left"/>
      <w:pPr>
        <w:ind w:left="720" w:hanging="360"/>
      </w:pPr>
    </w:lvl>
    <w:lvl w:ilvl="1" w:tplc="E0D03B38">
      <w:start w:val="1"/>
      <w:numFmt w:val="bullet"/>
      <w:lvlText w:val="○"/>
      <w:lvlJc w:val="left"/>
      <w:pPr>
        <w:ind w:left="1440" w:hanging="360"/>
      </w:pPr>
    </w:lvl>
    <w:lvl w:ilvl="2" w:tplc="2C8A01C8">
      <w:start w:val="1"/>
      <w:numFmt w:val="bullet"/>
      <w:lvlText w:val="■"/>
      <w:lvlJc w:val="left"/>
      <w:pPr>
        <w:ind w:left="2160" w:hanging="360"/>
      </w:pPr>
    </w:lvl>
    <w:lvl w:ilvl="3" w:tplc="9A1EF302">
      <w:start w:val="1"/>
      <w:numFmt w:val="bullet"/>
      <w:lvlText w:val="●"/>
      <w:lvlJc w:val="left"/>
      <w:pPr>
        <w:ind w:left="2880" w:hanging="360"/>
      </w:pPr>
    </w:lvl>
    <w:lvl w:ilvl="4" w:tplc="51E2E222">
      <w:start w:val="1"/>
      <w:numFmt w:val="bullet"/>
      <w:lvlText w:val="○"/>
      <w:lvlJc w:val="left"/>
      <w:pPr>
        <w:ind w:left="3600" w:hanging="360"/>
      </w:pPr>
    </w:lvl>
    <w:lvl w:ilvl="5" w:tplc="BCC0AB02">
      <w:start w:val="1"/>
      <w:numFmt w:val="bullet"/>
      <w:lvlText w:val="■"/>
      <w:lvlJc w:val="left"/>
      <w:pPr>
        <w:ind w:left="4320" w:hanging="360"/>
      </w:pPr>
    </w:lvl>
    <w:lvl w:ilvl="6" w:tplc="16503D6E">
      <w:start w:val="1"/>
      <w:numFmt w:val="bullet"/>
      <w:lvlText w:val="●"/>
      <w:lvlJc w:val="left"/>
      <w:pPr>
        <w:ind w:left="5040" w:hanging="360"/>
      </w:pPr>
    </w:lvl>
    <w:lvl w:ilvl="7" w:tplc="1DF0E028">
      <w:start w:val="1"/>
      <w:numFmt w:val="bullet"/>
      <w:lvlText w:val="●"/>
      <w:lvlJc w:val="left"/>
      <w:pPr>
        <w:ind w:left="5760" w:hanging="360"/>
      </w:pPr>
    </w:lvl>
    <w:lvl w:ilvl="8" w:tplc="E3583BA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7497059"/>
    <w:multiLevelType w:val="hybridMultilevel"/>
    <w:tmpl w:val="C4DA5210"/>
    <w:lvl w:ilvl="0" w:tplc="C1D251EE">
      <w:start w:val="1"/>
      <w:numFmt w:val="bullet"/>
      <w:lvlText w:val="•"/>
      <w:lvlJc w:val="left"/>
      <w:pPr>
        <w:ind w:left="720" w:hanging="360"/>
      </w:pPr>
    </w:lvl>
    <w:lvl w:ilvl="1" w:tplc="7BC6DA84">
      <w:numFmt w:val="decimal"/>
      <w:lvlText w:val=""/>
      <w:lvlJc w:val="left"/>
    </w:lvl>
    <w:lvl w:ilvl="2" w:tplc="825430D2">
      <w:numFmt w:val="decimal"/>
      <w:lvlText w:val=""/>
      <w:lvlJc w:val="left"/>
    </w:lvl>
    <w:lvl w:ilvl="3" w:tplc="37E26C3A">
      <w:numFmt w:val="decimal"/>
      <w:lvlText w:val=""/>
      <w:lvlJc w:val="left"/>
    </w:lvl>
    <w:lvl w:ilvl="4" w:tplc="80F4862E">
      <w:numFmt w:val="decimal"/>
      <w:lvlText w:val=""/>
      <w:lvlJc w:val="left"/>
    </w:lvl>
    <w:lvl w:ilvl="5" w:tplc="FF8091BC">
      <w:numFmt w:val="decimal"/>
      <w:lvlText w:val=""/>
      <w:lvlJc w:val="left"/>
    </w:lvl>
    <w:lvl w:ilvl="6" w:tplc="42481896">
      <w:numFmt w:val="decimal"/>
      <w:lvlText w:val=""/>
      <w:lvlJc w:val="left"/>
    </w:lvl>
    <w:lvl w:ilvl="7" w:tplc="7D8AA980">
      <w:numFmt w:val="decimal"/>
      <w:lvlText w:val=""/>
      <w:lvlJc w:val="left"/>
    </w:lvl>
    <w:lvl w:ilvl="8" w:tplc="47B43F42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0E2"/>
    <w:rsid w:val="00271832"/>
    <w:rsid w:val="00E0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ECBF7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2026-04-11T15:04:00Z</dcterms:created>
  <dcterms:modified xsi:type="dcterms:W3CDTF">2026-04-11T15:04:00Z</dcterms:modified>
</cp:coreProperties>
</file>