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7FC30" w14:textId="77777777" w:rsidR="00D74543" w:rsidRDefault="00D74543">
      <w:pPr>
        <w:spacing w:after="200"/>
      </w:pPr>
    </w:p>
    <w:p w14:paraId="4C429DA5" w14:textId="77777777" w:rsidR="00D74543" w:rsidRDefault="00D74543">
      <w:pPr>
        <w:spacing w:after="200"/>
      </w:pPr>
    </w:p>
    <w:p w14:paraId="32A6A579" w14:textId="77777777" w:rsidR="00D74543" w:rsidRDefault="00D74543">
      <w:pPr>
        <w:spacing w:after="200"/>
      </w:pPr>
    </w:p>
    <w:p w14:paraId="3E26E754" w14:textId="77777777" w:rsidR="00D74543" w:rsidRDefault="00C119E0">
      <w:pPr>
        <w:jc w:val="center"/>
      </w:pPr>
      <w:r>
        <w:rPr>
          <w:b/>
          <w:bCs/>
          <w:color w:val="00A3E0"/>
          <w:sz w:val="60"/>
          <w:szCs w:val="60"/>
        </w:rPr>
        <w:t>SCA-Partner</w:t>
      </w:r>
    </w:p>
    <w:p w14:paraId="75854938" w14:textId="77777777" w:rsidR="00D74543" w:rsidRDefault="00C119E0">
      <w:pPr>
        <w:spacing w:after="300"/>
        <w:jc w:val="center"/>
      </w:pPr>
      <w:r>
        <w:rPr>
          <w:color w:val="232D39"/>
          <w:sz w:val="40"/>
          <w:szCs w:val="40"/>
        </w:rPr>
        <w:t>Business Development</w:t>
      </w:r>
    </w:p>
    <w:p w14:paraId="1556E308" w14:textId="77777777" w:rsidR="00D74543" w:rsidRDefault="00C119E0">
      <w:pPr>
        <w:jc w:val="center"/>
      </w:pPr>
      <w:r>
        <w:rPr>
          <w:color w:val="0078AA"/>
          <w:sz w:val="36"/>
          <w:szCs w:val="36"/>
        </w:rPr>
        <w:t>Master Document Pack</w:t>
      </w:r>
    </w:p>
    <w:p w14:paraId="41505CC8" w14:textId="77777777" w:rsidR="00D74543" w:rsidRDefault="00D74543">
      <w:pPr>
        <w:spacing w:after="200"/>
      </w:pPr>
    </w:p>
    <w:p w14:paraId="43044B4F" w14:textId="77777777" w:rsidR="00D74543" w:rsidRDefault="00D74543">
      <w:pPr>
        <w:spacing w:after="200"/>
      </w:pPr>
    </w:p>
    <w:p w14:paraId="16C9E9B2" w14:textId="77777777" w:rsidR="00D74543" w:rsidRDefault="00C119E0">
      <w:pPr>
        <w:jc w:val="center"/>
      </w:pPr>
      <w:r>
        <w:rPr>
          <w:color w:val="666666"/>
          <w:sz w:val="24"/>
          <w:szCs w:val="24"/>
        </w:rPr>
        <w:t>Market Entry &amp; Distributor Search Templates</w:t>
      </w:r>
    </w:p>
    <w:p w14:paraId="5B171CE4" w14:textId="77777777" w:rsidR="00D74543" w:rsidRDefault="00C119E0">
      <w:pPr>
        <w:jc w:val="center"/>
      </w:pPr>
      <w:r>
        <w:rPr>
          <w:b/>
          <w:bCs/>
          <w:color w:val="00A3E0"/>
          <w:sz w:val="28"/>
          <w:szCs w:val="28"/>
        </w:rPr>
        <w:t>Scan • Launch • Grow</w:t>
      </w:r>
    </w:p>
    <w:p w14:paraId="20BC3EC2" w14:textId="77777777" w:rsidR="00D74543" w:rsidRDefault="00C119E0">
      <w:r>
        <w:br w:type="page"/>
      </w:r>
    </w:p>
    <w:p w14:paraId="70C0497A" w14:textId="77777777" w:rsidR="00D74543" w:rsidRDefault="00C119E0">
      <w:pPr>
        <w:pStyle w:val="Heading1"/>
      </w:pPr>
      <w:r>
        <w:lastRenderedPageBreak/>
        <w:t>Executive Summary</w:t>
      </w:r>
    </w:p>
    <w:p w14:paraId="1BCFC595" w14:textId="77777777" w:rsidR="00D74543" w:rsidRDefault="00C119E0">
      <w:pPr>
        <w:spacing w:after="120"/>
      </w:pPr>
      <w:r>
        <w:t>This master document contains all templates and frameworks used in the SCA-Partner market entry and distributor search process. Each section corresponds to a key phase of our Scan, Launch &amp; Grow methodology.</w:t>
      </w:r>
    </w:p>
    <w:p w14:paraId="0CDBAD23" w14:textId="77777777" w:rsidR="00D74543" w:rsidRDefault="00C119E0">
      <w:pPr>
        <w:pStyle w:val="Heading2"/>
      </w:pPr>
      <w:r>
        <w:t>Document Contents</w:t>
      </w:r>
    </w:p>
    <w:p w14:paraId="628DE08B" w14:textId="77777777" w:rsidR="00D74543" w:rsidRDefault="00C119E0">
      <w:pPr>
        <w:pStyle w:val="ListParagraph"/>
        <w:numPr>
          <w:ilvl w:val="0"/>
          <w:numId w:val="2"/>
        </w:numPr>
        <w:spacing w:after="60"/>
      </w:pPr>
      <w:r>
        <w:t>Intake Questionnaire — Initial</w:t>
      </w:r>
      <w:r>
        <w:t xml:space="preserve"> client onboarding and data collection</w:t>
      </w:r>
    </w:p>
    <w:p w14:paraId="77EC239D" w14:textId="77777777" w:rsidR="00D74543" w:rsidRDefault="00C119E0">
      <w:pPr>
        <w:pStyle w:val="ListParagraph"/>
        <w:numPr>
          <w:ilvl w:val="0"/>
          <w:numId w:val="2"/>
        </w:numPr>
        <w:spacing w:after="60"/>
      </w:pPr>
      <w:r>
        <w:t>Product Knowledge Call — Deep-dive into client offering</w:t>
      </w:r>
    </w:p>
    <w:p w14:paraId="391F2630" w14:textId="77777777" w:rsidR="00D74543" w:rsidRDefault="00C119E0">
      <w:pPr>
        <w:pStyle w:val="ListParagraph"/>
        <w:numPr>
          <w:ilvl w:val="0"/>
          <w:numId w:val="2"/>
        </w:numPr>
        <w:spacing w:after="60"/>
      </w:pPr>
      <w:r>
        <w:t>Audience Feedback / Interview — Market validation</w:t>
      </w:r>
    </w:p>
    <w:p w14:paraId="7B08C57E" w14:textId="77777777" w:rsidR="00D74543" w:rsidRDefault="00C119E0">
      <w:pPr>
        <w:pStyle w:val="ListParagraph"/>
        <w:numPr>
          <w:ilvl w:val="0"/>
          <w:numId w:val="2"/>
        </w:numPr>
        <w:spacing w:after="60"/>
      </w:pPr>
      <w:r>
        <w:t>Competitor Investigation — Competitive landscape analysis</w:t>
      </w:r>
    </w:p>
    <w:p w14:paraId="1A8D6C9C" w14:textId="77777777" w:rsidR="00D74543" w:rsidRDefault="00C119E0">
      <w:pPr>
        <w:pStyle w:val="ListParagraph"/>
        <w:numPr>
          <w:ilvl w:val="0"/>
          <w:numId w:val="2"/>
        </w:numPr>
        <w:spacing w:after="60"/>
      </w:pPr>
      <w:r>
        <w:t>Distributor Pitch Document — Partner recruitment</w:t>
      </w:r>
    </w:p>
    <w:p w14:paraId="3E8C5DA3" w14:textId="77777777" w:rsidR="00D74543" w:rsidRDefault="00C119E0">
      <w:pPr>
        <w:pStyle w:val="ListParagraph"/>
        <w:numPr>
          <w:ilvl w:val="0"/>
          <w:numId w:val="2"/>
        </w:numPr>
        <w:spacing w:after="60"/>
      </w:pPr>
      <w:r>
        <w:t>Dist</w:t>
      </w:r>
      <w:r>
        <w:t>ributor Pitch Deck — Presentation materials</w:t>
      </w:r>
    </w:p>
    <w:p w14:paraId="29F0FC33" w14:textId="77777777" w:rsidR="00D74543" w:rsidRDefault="00D74543">
      <w:pPr>
        <w:spacing w:after="200"/>
      </w:pPr>
    </w:p>
    <w:p w14:paraId="1D07FD08" w14:textId="77777777" w:rsidR="00D74543" w:rsidRDefault="00C119E0">
      <w:pPr>
        <w:pStyle w:val="Heading2"/>
      </w:pPr>
      <w:r>
        <w:t>How to Use This Pack</w:t>
      </w:r>
    </w:p>
    <w:p w14:paraId="5682E0D7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Follow templates in sequence for each new market entry project</w:t>
      </w:r>
    </w:p>
    <w:p w14:paraId="75F87623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Customize all [bracketed] fields with client-specific information</w:t>
      </w:r>
    </w:p>
    <w:p w14:paraId="57D91B58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Use guidance notes (highlighted) for best practices</w:t>
      </w:r>
    </w:p>
    <w:p w14:paraId="3EFAD7E9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Companion Excel trackers available for pipeline management</w:t>
      </w:r>
    </w:p>
    <w:p w14:paraId="3839D06C" w14:textId="77777777" w:rsidR="00D74543" w:rsidRDefault="00C119E0">
      <w:r>
        <w:br w:type="page"/>
      </w:r>
    </w:p>
    <w:p w14:paraId="1CFDA3B7" w14:textId="77777777" w:rsidR="00D74543" w:rsidRDefault="00C119E0">
      <w:pPr>
        <w:pStyle w:val="Heading1"/>
      </w:pPr>
      <w:r>
        <w:lastRenderedPageBreak/>
        <w:t>Phase 1: SCAN</w:t>
      </w:r>
    </w:p>
    <w:p w14:paraId="497E6D36" w14:textId="77777777" w:rsidR="00D74543" w:rsidRDefault="00C119E0">
      <w:pPr>
        <w:spacing w:after="120"/>
      </w:pPr>
      <w:r>
        <w:t>The Scan phase focuses on understanding the client, their product, and the target market landscape.</w:t>
      </w:r>
    </w:p>
    <w:p w14:paraId="12308045" w14:textId="77777777" w:rsidR="00D74543" w:rsidRDefault="00C119E0">
      <w:pPr>
        <w:pStyle w:val="Heading2"/>
      </w:pPr>
      <w:r>
        <w:t>1.1 Intake Questionnaire</w:t>
      </w:r>
    </w:p>
    <w:p w14:paraId="69B58DC3" w14:textId="77777777" w:rsidR="00D74543" w:rsidRDefault="00C119E0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Refer to separate Intake Questionnaire docu</w:t>
      </w:r>
      <w:r>
        <w:rPr>
          <w:i/>
          <w:iCs/>
          <w:color w:val="666666"/>
          <w:sz w:val="20"/>
          <w:szCs w:val="20"/>
        </w:rPr>
        <w:t>ment for full template</w:t>
      </w:r>
    </w:p>
    <w:p w14:paraId="750C629B" w14:textId="77777777" w:rsidR="00D74543" w:rsidRDefault="00C119E0">
      <w:pPr>
        <w:spacing w:after="120"/>
      </w:pPr>
      <w:r>
        <w:t>Key sections: Company Information, Business Objectives, Target Markets, Product Details, Sales Channels, Competitive Landscape.</w:t>
      </w:r>
    </w:p>
    <w:p w14:paraId="772FBC4E" w14:textId="77777777" w:rsidR="00D74543" w:rsidRDefault="00C119E0">
      <w:pPr>
        <w:pStyle w:val="Heading2"/>
      </w:pPr>
      <w:r>
        <w:t>1.2 Product Knowledge Call</w:t>
      </w:r>
    </w:p>
    <w:p w14:paraId="7D580108" w14:textId="77777777" w:rsidR="00D74543" w:rsidRDefault="00C119E0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Refer to separate Product Knowledge Call document for full templa</w:t>
      </w:r>
      <w:r>
        <w:rPr>
          <w:i/>
          <w:iCs/>
          <w:color w:val="666666"/>
          <w:sz w:val="20"/>
          <w:szCs w:val="20"/>
        </w:rPr>
        <w:t>te</w:t>
      </w:r>
    </w:p>
    <w:p w14:paraId="342C841F" w14:textId="77777777" w:rsidR="00D74543" w:rsidRDefault="00C119E0">
      <w:pPr>
        <w:spacing w:after="120"/>
      </w:pPr>
      <w:r>
        <w:t>Key sections: Agenda, Selling Points, Objections &amp; Responses, FAQs, Call Notes.</w:t>
      </w:r>
    </w:p>
    <w:p w14:paraId="2AD5689D" w14:textId="77777777" w:rsidR="00D74543" w:rsidRDefault="00C119E0">
      <w:pPr>
        <w:pStyle w:val="Heading2"/>
      </w:pPr>
      <w:r>
        <w:t>1.3 Audience Feedback</w:t>
      </w:r>
    </w:p>
    <w:p w14:paraId="581B1039" w14:textId="77777777" w:rsidR="00D74543" w:rsidRDefault="00C119E0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Refer to separate Audience Feedback document for full template</w:t>
      </w:r>
    </w:p>
    <w:p w14:paraId="214A3599" w14:textId="77777777" w:rsidR="00D74543" w:rsidRDefault="00C119E0">
      <w:pPr>
        <w:spacing w:after="120"/>
      </w:pPr>
      <w:r>
        <w:t>Key sections: Market Perception, Product Feedback, Commercial Consideration</w:t>
      </w:r>
      <w:r>
        <w:t>s, Market Intelligence.</w:t>
      </w:r>
    </w:p>
    <w:p w14:paraId="36F6EEB9" w14:textId="77777777" w:rsidR="00D74543" w:rsidRDefault="00C119E0">
      <w:pPr>
        <w:pStyle w:val="Heading2"/>
      </w:pPr>
      <w:r>
        <w:t>1.4 Competitor Investigation</w:t>
      </w:r>
    </w:p>
    <w:p w14:paraId="3A30F544" w14:textId="77777777" w:rsidR="00D74543" w:rsidRDefault="00C119E0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Refer to separate Competitor Investigation document for full template</w:t>
      </w:r>
    </w:p>
    <w:p w14:paraId="033E052D" w14:textId="77777777" w:rsidR="00D74543" w:rsidRDefault="00C119E0">
      <w:pPr>
        <w:spacing w:after="120"/>
      </w:pPr>
      <w:r>
        <w:t>Key sections: Company Profiles, Product Analysis, SWOT, Distribution, Positioning.</w:t>
      </w:r>
    </w:p>
    <w:p w14:paraId="7D595028" w14:textId="77777777" w:rsidR="00D74543" w:rsidRDefault="00C119E0">
      <w:r>
        <w:br w:type="page"/>
      </w:r>
    </w:p>
    <w:p w14:paraId="6665134E" w14:textId="77777777" w:rsidR="00D74543" w:rsidRDefault="00C119E0">
      <w:pPr>
        <w:pStyle w:val="Heading1"/>
      </w:pPr>
      <w:r>
        <w:lastRenderedPageBreak/>
        <w:t>Phase 2: LAUNCH</w:t>
      </w:r>
    </w:p>
    <w:p w14:paraId="4EA28328" w14:textId="77777777" w:rsidR="00D74543" w:rsidRDefault="00C119E0">
      <w:pPr>
        <w:spacing w:after="120"/>
      </w:pPr>
      <w:r>
        <w:t>The Launch phase involves active outreach and engagement with potential distribution partners.</w:t>
      </w:r>
    </w:p>
    <w:p w14:paraId="4B8E7DFB" w14:textId="77777777" w:rsidR="00D74543" w:rsidRDefault="00C119E0">
      <w:pPr>
        <w:pStyle w:val="Heading2"/>
      </w:pPr>
      <w:r>
        <w:t>2.1 Distributor Pitch Document</w:t>
      </w:r>
    </w:p>
    <w:p w14:paraId="3483E7F7" w14:textId="77777777" w:rsidR="00D74543" w:rsidRDefault="00C119E0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Refer to separate Distributor Pitch Document for full template</w:t>
      </w:r>
    </w:p>
    <w:p w14:paraId="4366CA25" w14:textId="77777777" w:rsidR="00D74543" w:rsidRDefault="00C119E0">
      <w:pPr>
        <w:spacing w:after="120"/>
      </w:pPr>
      <w:r>
        <w:t xml:space="preserve">Key sections: Company Introduction, Product Offering, </w:t>
      </w:r>
      <w:r>
        <w:t>Value Proposition, Commercial Terms, Next Steps.</w:t>
      </w:r>
    </w:p>
    <w:p w14:paraId="5965B7FE" w14:textId="77777777" w:rsidR="00D74543" w:rsidRDefault="00C119E0">
      <w:pPr>
        <w:pStyle w:val="Heading2"/>
      </w:pPr>
      <w:r>
        <w:t>2.2 Distributor Pitch Deck</w:t>
      </w:r>
    </w:p>
    <w:p w14:paraId="2E508136" w14:textId="77777777" w:rsidR="00D74543" w:rsidRDefault="00C119E0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Refer to separate Distributor Pitch Deck for full template</w:t>
      </w:r>
    </w:p>
    <w:p w14:paraId="6179CAB5" w14:textId="77777777" w:rsidR="00D74543" w:rsidRDefault="00C119E0">
      <w:pPr>
        <w:spacing w:after="120"/>
      </w:pPr>
      <w:r>
        <w:t>7-slide presentation covering company overview, products, market opportunity, partnership benefits, and term</w:t>
      </w:r>
      <w:r>
        <w:t>s.</w:t>
      </w:r>
    </w:p>
    <w:p w14:paraId="186276A5" w14:textId="77777777" w:rsidR="00D74543" w:rsidRDefault="00C119E0">
      <w:r>
        <w:br w:type="page"/>
      </w:r>
    </w:p>
    <w:p w14:paraId="146E5935" w14:textId="77777777" w:rsidR="00D74543" w:rsidRDefault="00C119E0">
      <w:pPr>
        <w:pStyle w:val="Heading1"/>
      </w:pPr>
      <w:r>
        <w:lastRenderedPageBreak/>
        <w:t>Phase 3: GROW</w:t>
      </w:r>
    </w:p>
    <w:p w14:paraId="686101BF" w14:textId="77777777" w:rsidR="00D74543" w:rsidRDefault="00C119E0">
      <w:pPr>
        <w:spacing w:after="120"/>
      </w:pPr>
      <w:r>
        <w:t>The Grow phase focuses on managing the pipeline, following up on leads, and closing deals.</w:t>
      </w:r>
    </w:p>
    <w:p w14:paraId="6C8CDEC4" w14:textId="77777777" w:rsidR="00D74543" w:rsidRDefault="00C119E0">
      <w:pPr>
        <w:pStyle w:val="Heading2"/>
      </w:pPr>
      <w:r>
        <w:t>3.1 Pipeline Management</w:t>
      </w:r>
    </w:p>
    <w:p w14:paraId="734AF1FF" w14:textId="77777777" w:rsidR="00D74543" w:rsidRDefault="00C119E0">
      <w:pPr>
        <w:spacing w:after="120"/>
      </w:pPr>
      <w:r>
        <w:t>Use the companion Excel templates for:</w:t>
      </w:r>
    </w:p>
    <w:p w14:paraId="1D32B9F3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Long-list of Targets — Central database of all potential partners</w:t>
      </w:r>
    </w:p>
    <w:p w14:paraId="3E1471EC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Outbound Prospecting Tracker — Track all outreach activities</w:t>
      </w:r>
    </w:p>
    <w:p w14:paraId="316351FD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Follow-up Tracker — Manage follow-up cadence</w:t>
      </w:r>
    </w:p>
    <w:p w14:paraId="4A4D15ED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Inbound Lead Tracker — Capture and qualify incoming interest</w:t>
      </w:r>
      <w:bookmarkStart w:id="0" w:name="_GoBack"/>
    </w:p>
    <w:bookmarkEnd w:id="0"/>
    <w:p w14:paraId="0A4EF5B9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 xml:space="preserve">Meetings Tracker — Log </w:t>
      </w:r>
      <w:r>
        <w:t>all meetings and outcomes</w:t>
      </w:r>
    </w:p>
    <w:p w14:paraId="12357EC5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Deal Closing Tracker — Monitor pipeline to closure</w:t>
      </w:r>
    </w:p>
    <w:p w14:paraId="294D06C3" w14:textId="77777777" w:rsidR="00D74543" w:rsidRDefault="00C119E0">
      <w:pPr>
        <w:pStyle w:val="ListParagraph"/>
        <w:numPr>
          <w:ilvl w:val="0"/>
          <w:numId w:val="3"/>
        </w:numPr>
        <w:spacing w:after="60"/>
      </w:pPr>
      <w:r>
        <w:t>Master Dashboard — Overview of all KPIs and metrics</w:t>
      </w:r>
    </w:p>
    <w:p w14:paraId="0B092D5A" w14:textId="77777777" w:rsidR="00D74543" w:rsidRDefault="00D74543">
      <w:pPr>
        <w:spacing w:after="200"/>
      </w:pPr>
    </w:p>
    <w:p w14:paraId="7A1D863F" w14:textId="77777777" w:rsidR="00D74543" w:rsidRDefault="00C119E0">
      <w:pPr>
        <w:jc w:val="center"/>
      </w:pPr>
      <w:r>
        <w:rPr>
          <w:color w:val="999999"/>
          <w:sz w:val="24"/>
          <w:szCs w:val="24"/>
        </w:rPr>
        <w:t>— End of Master Document —</w:t>
      </w:r>
    </w:p>
    <w:sectPr w:rsidR="00D74543">
      <w:headerReference w:type="default" r:id="rId7"/>
      <w:footerReference w:type="default" r:id="rId8"/>
      <w:pgSz w:w="11906" w:h="16838"/>
      <w:pgMar w:top="144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162154" w14:textId="77777777" w:rsidR="00000000" w:rsidRDefault="00C119E0">
      <w:r>
        <w:separator/>
      </w:r>
    </w:p>
  </w:endnote>
  <w:endnote w:type="continuationSeparator" w:id="0">
    <w:p w14:paraId="7D524D24" w14:textId="77777777" w:rsidR="00000000" w:rsidRDefault="00C11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75E9E" w14:textId="77777777" w:rsidR="00D74543" w:rsidRDefault="00C119E0">
    <w:pPr>
      <w:pBdr>
        <w:top w:val="single" w:sz="2" w:space="4" w:color="CCCCCC"/>
      </w:pBdr>
      <w:tabs>
        <w:tab w:val="right" w:pos="9026"/>
      </w:tabs>
    </w:pPr>
    <w:r>
      <w:rPr>
        <w:color w:val="999999"/>
        <w:sz w:val="14"/>
        <w:szCs w:val="14"/>
      </w:rPr>
      <w:t>Master Business Development Pack | SCA-Partner</w:t>
    </w:r>
    <w:r>
      <w:rPr>
        <w:sz w:val="14"/>
        <w:szCs w:val="14"/>
      </w:rPr>
      <w:tab/>
    </w:r>
    <w:r>
      <w:rPr>
        <w:color w:val="999999"/>
        <w:sz w:val="14"/>
        <w:szCs w:val="14"/>
      </w:rPr>
      <w:t xml:space="preserve">Page </w:t>
    </w:r>
    <w:r>
      <w:rPr>
        <w:color w:val="999999"/>
        <w:sz w:val="14"/>
        <w:szCs w:val="14"/>
      </w:rPr>
      <w:fldChar w:fldCharType="begin"/>
    </w:r>
    <w:r>
      <w:rPr>
        <w:color w:val="999999"/>
        <w:sz w:val="14"/>
        <w:szCs w:val="14"/>
      </w:rPr>
      <w:instrText>PAGE</w:instrText>
    </w:r>
    <w:r>
      <w:rPr>
        <w:color w:val="999999"/>
        <w:sz w:val="14"/>
        <w:szCs w:val="14"/>
      </w:rPr>
      <w:fldChar w:fldCharType="separate"/>
    </w:r>
    <w:r>
      <w:rPr>
        <w:noProof/>
        <w:color w:val="999999"/>
        <w:sz w:val="14"/>
        <w:szCs w:val="14"/>
      </w:rPr>
      <w:t>1</w:t>
    </w:r>
    <w:r>
      <w:rPr>
        <w:color w:val="999999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B413B3" w14:textId="77777777" w:rsidR="00000000" w:rsidRDefault="00C119E0">
      <w:r>
        <w:separator/>
      </w:r>
    </w:p>
  </w:footnote>
  <w:footnote w:type="continuationSeparator" w:id="0">
    <w:p w14:paraId="6A91F16C" w14:textId="77777777" w:rsidR="00000000" w:rsidRDefault="00C11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1F85CD" w14:textId="77777777" w:rsidR="00D74543" w:rsidRDefault="00C119E0">
    <w:pPr>
      <w:pBdr>
        <w:bottom w:val="single" w:sz="6" w:space="4" w:color="00A3E0"/>
      </w:pBdr>
      <w:tabs>
        <w:tab w:val="right" w:pos="9026"/>
      </w:tabs>
      <w:spacing w:after="100"/>
    </w:pPr>
    <w:r>
      <w:rPr>
        <w:b/>
        <w:bCs/>
        <w:color w:val="00A3E0"/>
        <w:sz w:val="20"/>
        <w:szCs w:val="20"/>
      </w:rPr>
      <w:t>SCA</w:t>
    </w:r>
    <w:r>
      <w:rPr>
        <w:i/>
        <w:iCs/>
        <w:color w:val="232D39"/>
        <w:sz w:val="20"/>
        <w:szCs w:val="20"/>
      </w:rPr>
      <w:t>-Partner</w:t>
    </w:r>
    <w:r>
      <w:rPr>
        <w:color w:val="999999"/>
        <w:sz w:val="14"/>
        <w:szCs w:val="14"/>
      </w:rPr>
      <w:tab/>
      <w:t>info@scapartner.com | +254728268568 | www.scapartner.com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260801"/>
    <w:multiLevelType w:val="hybridMultilevel"/>
    <w:tmpl w:val="6F384B94"/>
    <w:lvl w:ilvl="0" w:tplc="E452BD34">
      <w:start w:val="1"/>
      <w:numFmt w:val="bullet"/>
      <w:lvlText w:val="●"/>
      <w:lvlJc w:val="left"/>
      <w:pPr>
        <w:ind w:left="720" w:hanging="360"/>
      </w:pPr>
    </w:lvl>
    <w:lvl w:ilvl="1" w:tplc="085AC6CC">
      <w:start w:val="1"/>
      <w:numFmt w:val="bullet"/>
      <w:lvlText w:val="○"/>
      <w:lvlJc w:val="left"/>
      <w:pPr>
        <w:ind w:left="1440" w:hanging="360"/>
      </w:pPr>
    </w:lvl>
    <w:lvl w:ilvl="2" w:tplc="06E27192">
      <w:start w:val="1"/>
      <w:numFmt w:val="bullet"/>
      <w:lvlText w:val="■"/>
      <w:lvlJc w:val="left"/>
      <w:pPr>
        <w:ind w:left="2160" w:hanging="360"/>
      </w:pPr>
    </w:lvl>
    <w:lvl w:ilvl="3" w:tplc="5782A274">
      <w:start w:val="1"/>
      <w:numFmt w:val="bullet"/>
      <w:lvlText w:val="●"/>
      <w:lvlJc w:val="left"/>
      <w:pPr>
        <w:ind w:left="2880" w:hanging="360"/>
      </w:pPr>
    </w:lvl>
    <w:lvl w:ilvl="4" w:tplc="AC409AB4">
      <w:start w:val="1"/>
      <w:numFmt w:val="bullet"/>
      <w:lvlText w:val="○"/>
      <w:lvlJc w:val="left"/>
      <w:pPr>
        <w:ind w:left="3600" w:hanging="360"/>
      </w:pPr>
    </w:lvl>
    <w:lvl w:ilvl="5" w:tplc="95E86E38">
      <w:start w:val="1"/>
      <w:numFmt w:val="bullet"/>
      <w:lvlText w:val="■"/>
      <w:lvlJc w:val="left"/>
      <w:pPr>
        <w:ind w:left="4320" w:hanging="360"/>
      </w:pPr>
    </w:lvl>
    <w:lvl w:ilvl="6" w:tplc="C59ED940">
      <w:start w:val="1"/>
      <w:numFmt w:val="bullet"/>
      <w:lvlText w:val="●"/>
      <w:lvlJc w:val="left"/>
      <w:pPr>
        <w:ind w:left="5040" w:hanging="360"/>
      </w:pPr>
    </w:lvl>
    <w:lvl w:ilvl="7" w:tplc="ECEE2C5E">
      <w:start w:val="1"/>
      <w:numFmt w:val="bullet"/>
      <w:lvlText w:val="●"/>
      <w:lvlJc w:val="left"/>
      <w:pPr>
        <w:ind w:left="5760" w:hanging="360"/>
      </w:pPr>
    </w:lvl>
    <w:lvl w:ilvl="8" w:tplc="70AAC43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9233C8F"/>
    <w:multiLevelType w:val="hybridMultilevel"/>
    <w:tmpl w:val="16645FF4"/>
    <w:lvl w:ilvl="0" w:tplc="80302D3C">
      <w:start w:val="1"/>
      <w:numFmt w:val="decimal"/>
      <w:lvlText w:val="%1."/>
      <w:lvlJc w:val="left"/>
      <w:pPr>
        <w:ind w:left="720" w:hanging="360"/>
      </w:pPr>
    </w:lvl>
    <w:lvl w:ilvl="1" w:tplc="D670FE52">
      <w:numFmt w:val="decimal"/>
      <w:lvlText w:val=""/>
      <w:lvlJc w:val="left"/>
    </w:lvl>
    <w:lvl w:ilvl="2" w:tplc="36A49BB2">
      <w:numFmt w:val="decimal"/>
      <w:lvlText w:val=""/>
      <w:lvlJc w:val="left"/>
    </w:lvl>
    <w:lvl w:ilvl="3" w:tplc="61FC8B22">
      <w:numFmt w:val="decimal"/>
      <w:lvlText w:val=""/>
      <w:lvlJc w:val="left"/>
    </w:lvl>
    <w:lvl w:ilvl="4" w:tplc="068C7ECE">
      <w:numFmt w:val="decimal"/>
      <w:lvlText w:val=""/>
      <w:lvlJc w:val="left"/>
    </w:lvl>
    <w:lvl w:ilvl="5" w:tplc="23A4AC70">
      <w:numFmt w:val="decimal"/>
      <w:lvlText w:val=""/>
      <w:lvlJc w:val="left"/>
    </w:lvl>
    <w:lvl w:ilvl="6" w:tplc="C608DCE6">
      <w:numFmt w:val="decimal"/>
      <w:lvlText w:val=""/>
      <w:lvlJc w:val="left"/>
    </w:lvl>
    <w:lvl w:ilvl="7" w:tplc="22FA1D40">
      <w:numFmt w:val="decimal"/>
      <w:lvlText w:val=""/>
      <w:lvlJc w:val="left"/>
    </w:lvl>
    <w:lvl w:ilvl="8" w:tplc="6CB008F2">
      <w:numFmt w:val="decimal"/>
      <w:lvlText w:val=""/>
      <w:lvlJc w:val="left"/>
    </w:lvl>
  </w:abstractNum>
  <w:abstractNum w:abstractNumId="2" w15:restartNumberingAfterBreak="0">
    <w:nsid w:val="72044953"/>
    <w:multiLevelType w:val="hybridMultilevel"/>
    <w:tmpl w:val="6DFAAFF4"/>
    <w:lvl w:ilvl="0" w:tplc="98A8CA3E">
      <w:start w:val="1"/>
      <w:numFmt w:val="bullet"/>
      <w:lvlText w:val="•"/>
      <w:lvlJc w:val="left"/>
      <w:pPr>
        <w:ind w:left="720" w:hanging="360"/>
      </w:pPr>
    </w:lvl>
    <w:lvl w:ilvl="1" w:tplc="24D0AEFA">
      <w:numFmt w:val="decimal"/>
      <w:lvlText w:val=""/>
      <w:lvlJc w:val="left"/>
    </w:lvl>
    <w:lvl w:ilvl="2" w:tplc="3E4EA84E">
      <w:numFmt w:val="decimal"/>
      <w:lvlText w:val=""/>
      <w:lvlJc w:val="left"/>
    </w:lvl>
    <w:lvl w:ilvl="3" w:tplc="6542F26A">
      <w:numFmt w:val="decimal"/>
      <w:lvlText w:val=""/>
      <w:lvlJc w:val="left"/>
    </w:lvl>
    <w:lvl w:ilvl="4" w:tplc="545251A0">
      <w:numFmt w:val="decimal"/>
      <w:lvlText w:val=""/>
      <w:lvlJc w:val="left"/>
    </w:lvl>
    <w:lvl w:ilvl="5" w:tplc="BE2AF802">
      <w:numFmt w:val="decimal"/>
      <w:lvlText w:val=""/>
      <w:lvlJc w:val="left"/>
    </w:lvl>
    <w:lvl w:ilvl="6" w:tplc="F39E9CBA">
      <w:numFmt w:val="decimal"/>
      <w:lvlText w:val=""/>
      <w:lvlJc w:val="left"/>
    </w:lvl>
    <w:lvl w:ilvl="7" w:tplc="F9D4C260">
      <w:numFmt w:val="decimal"/>
      <w:lvlText w:val=""/>
      <w:lvlJc w:val="left"/>
    </w:lvl>
    <w:lvl w:ilvl="8" w:tplc="775205CC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543"/>
    <w:rsid w:val="00C119E0"/>
    <w:rsid w:val="00D7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185EC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200"/>
      <w:outlineLvl w:val="0"/>
    </w:pPr>
    <w:rPr>
      <w:b/>
      <w:bCs/>
      <w:color w:val="0078AA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00A3E0"/>
      <w:sz w:val="26"/>
      <w:szCs w:val="26"/>
    </w:rPr>
  </w:style>
  <w:style w:type="paragraph" w:styleId="Heading3">
    <w:name w:val="heading 3"/>
    <w:uiPriority w:val="9"/>
    <w:semiHidden/>
    <w:unhideWhenUsed/>
    <w:qFormat/>
    <w:pPr>
      <w:spacing w:before="200" w:after="80"/>
      <w:outlineLvl w:val="2"/>
    </w:pPr>
    <w:rPr>
      <w:b/>
      <w:bCs/>
      <w:color w:val="232D39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2026-04-11T13:51:00Z</dcterms:created>
  <dcterms:modified xsi:type="dcterms:W3CDTF">2026-04-11T13:51:00Z</dcterms:modified>
</cp:coreProperties>
</file>