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080" w:type="dxa"/>
        <w:tblInd w:w="0" w:type="dxa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80"/>
      </w:tblGrid>
      <w:tr w14:paraId="74B3028C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080" w:type="dxa"/>
            <w:tcBorders>
              <w:top w:val="nil"/>
              <w:left w:val="nil"/>
              <w:bottom w:val="nil"/>
              <w:right w:val="nil"/>
            </w:tcBorders>
            <w:shd w:val="clear" w:color="auto" w:fill="0B2A4A"/>
            <w:tcMar>
              <w:top w:w="360" w:type="dxa"/>
              <w:left w:w="360" w:type="dxa"/>
              <w:bottom w:w="360" w:type="dxa"/>
              <w:right w:w="360" w:type="dxa"/>
            </w:tcMar>
          </w:tcPr>
          <w:p w14:paraId="5A252177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C9A227"/>
                <w:spacing w:val="60"/>
                <w:sz w:val="32"/>
                <w:szCs w:val="32"/>
              </w:rPr>
              <w:t>SCA PARTNER</w:t>
            </w:r>
          </w:p>
          <w:p w14:paraId="3811F516">
            <w:pPr>
              <w:spacing w:after="120"/>
            </w:pPr>
            <w:r>
              <w:rPr>
                <w:rFonts w:ascii="Calibri" w:hAnsi="Calibri" w:eastAsia="Calibri" w:cs="Calibri"/>
                <w:b/>
                <w:bCs/>
                <w:color w:val="FFFFFF"/>
                <w:sz w:val="40"/>
                <w:szCs w:val="40"/>
              </w:rPr>
              <w:t>Price List — B2B Distributor Partnership Services</w:t>
            </w:r>
          </w:p>
          <w:p w14:paraId="33490866">
            <w:pPr>
              <w:rPr>
                <w:rFonts w:hint="default"/>
                <w:lang w:val="en-US"/>
              </w:rPr>
            </w:pPr>
            <w:r>
              <w:rPr>
                <w:rFonts w:ascii="Calibri" w:hAnsi="Calibri" w:eastAsia="Calibri" w:cs="Calibri"/>
                <w:color w:val="CFE0EE"/>
                <w:sz w:val="19"/>
                <w:szCs w:val="19"/>
              </w:rPr>
              <w:t xml:space="preserve">We help you find new Distributors / Retailers across Europe in </w:t>
            </w:r>
            <w:r>
              <w:rPr>
                <w:rFonts w:hint="default" w:cs="Calibri"/>
                <w:color w:val="CFE0EE"/>
                <w:sz w:val="19"/>
                <w:szCs w:val="19"/>
                <w:lang w:val="en-US"/>
              </w:rPr>
              <w:t xml:space="preserve">multi-sectors ( I.e </w:t>
            </w:r>
            <w:r>
              <w:rPr>
                <w:rFonts w:ascii="Calibri" w:hAnsi="Calibri" w:eastAsia="Calibri" w:cs="Calibri"/>
                <w:color w:val="CFE0EE"/>
                <w:sz w:val="19"/>
                <w:szCs w:val="19"/>
              </w:rPr>
              <w:t>Food &amp; Beverage, Cosmetic, Pharmaceutical, Chemical, Hygienic Products, and Automotive &amp; Industrial sectors</w:t>
            </w:r>
            <w:r>
              <w:rPr>
                <w:rFonts w:hint="default" w:cs="Calibri"/>
                <w:color w:val="CFE0EE"/>
                <w:sz w:val="19"/>
                <w:szCs w:val="19"/>
                <w:lang w:val="en-US"/>
              </w:rPr>
              <w:t xml:space="preserve"> etc)</w:t>
            </w:r>
          </w:p>
        </w:tc>
      </w:tr>
    </w:tbl>
    <w:p w14:paraId="7799118D">
      <w:pPr>
        <w:spacing w:before="120" w:after="120"/>
      </w:pPr>
    </w:p>
    <w:tbl>
      <w:tblPr>
        <w:tblStyle w:val="9"/>
        <w:tblW w:w="10080" w:type="dxa"/>
        <w:tblInd w:w="0" w:type="dxa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360"/>
        <w:gridCol w:w="3360"/>
        <w:gridCol w:w="3360"/>
      </w:tblGrid>
      <w:tr w14:paraId="4869819C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3120" w:type="dxa"/>
            <w:tcBorders>
              <w:top w:val="single" w:color="DDE3EA" w:sz="6" w:space="0"/>
              <w:left w:val="single" w:color="DDE3EA" w:sz="6" w:space="0"/>
              <w:bottom w:val="single" w:color="DDE3EA" w:sz="6" w:space="0"/>
              <w:right w:val="single" w:color="DDE3EA" w:sz="6" w:space="0"/>
            </w:tcBorders>
            <w:shd w:val="clear" w:color="auto" w:fill="FFFFFF"/>
            <w:tcMar>
              <w:top w:w="280" w:type="dxa"/>
              <w:left w:w="220" w:type="dxa"/>
              <w:bottom w:w="280" w:type="dxa"/>
              <w:right w:w="220" w:type="dxa"/>
            </w:tcMar>
          </w:tcPr>
          <w:p w14:paraId="47FC4C9D">
            <w:pPr>
              <w:spacing w:after="8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16"/>
                <w:szCs w:val="16"/>
              </w:rPr>
              <w:t xml:space="preserve"> </w:t>
            </w:r>
          </w:p>
          <w:p w14:paraId="3F1D1370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8"/>
                <w:szCs w:val="28"/>
              </w:rPr>
              <w:t>BASIC</w:t>
            </w:r>
          </w:p>
          <w:p w14:paraId="4A9EC273">
            <w:pPr>
              <w:spacing w:after="4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1A1A1A"/>
                <w:sz w:val="56"/>
                <w:szCs w:val="56"/>
              </w:rPr>
              <w:t>1.190 €</w:t>
            </w:r>
          </w:p>
          <w:p w14:paraId="4FFA80CB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i/>
                <w:iCs/>
                <w:color w:val="5A6B7B"/>
                <w:sz w:val="18"/>
                <w:szCs w:val="18"/>
              </w:rPr>
              <w:t>one-time fee</w:t>
            </w:r>
          </w:p>
          <w:p w14:paraId="5FFCF662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1A1A1A"/>
                <w:sz w:val="22"/>
                <w:szCs w:val="22"/>
              </w:rPr>
              <w:t>1 Country</w:t>
            </w:r>
          </w:p>
          <w:p w14:paraId="753EAEE4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color w:val="5A6B7B"/>
                <w:sz w:val="18"/>
                <w:szCs w:val="18"/>
              </w:rPr>
              <w:t>1 Distributor included</w:t>
            </w:r>
          </w:p>
          <w:p w14:paraId="7FBA770C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Local consultant assigned</w:t>
            </w:r>
          </w:p>
          <w:p w14:paraId="10091613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Situation &amp; product analysis</w:t>
            </w:r>
          </w:p>
          <w:p w14:paraId="5C1F5873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Curated distributor search</w:t>
            </w:r>
          </w:p>
          <w:p w14:paraId="36EAADFD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Negotiation support</w:t>
            </w:r>
          </w:p>
          <w:p w14:paraId="6FCAE02D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Distribution Agreement help</w:t>
            </w:r>
          </w:p>
        </w:tc>
        <w:tc>
          <w:tcPr>
            <w:tcW w:w="3120" w:type="dxa"/>
            <w:tcBorders>
              <w:top w:val="single" w:color="0B2A4A" w:sz="6" w:space="0"/>
              <w:left w:val="single" w:color="0B2A4A" w:sz="6" w:space="0"/>
              <w:bottom w:val="single" w:color="0B2A4A" w:sz="6" w:space="0"/>
              <w:right w:val="single" w:color="0B2A4A" w:sz="6" w:space="0"/>
            </w:tcBorders>
            <w:shd w:val="clear" w:color="auto" w:fill="0B2A4A"/>
            <w:tcMar>
              <w:top w:w="280" w:type="dxa"/>
              <w:left w:w="220" w:type="dxa"/>
              <w:bottom w:w="280" w:type="dxa"/>
              <w:right w:w="220" w:type="dxa"/>
            </w:tcMar>
          </w:tcPr>
          <w:p w14:paraId="07753F6B">
            <w:pPr>
              <w:spacing w:after="8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16"/>
                <w:szCs w:val="16"/>
              </w:rPr>
              <w:t>MOST POPULAR</w:t>
            </w:r>
          </w:p>
          <w:p w14:paraId="32D20643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8"/>
                <w:szCs w:val="28"/>
              </w:rPr>
              <w:t>STANDARD</w:t>
            </w:r>
          </w:p>
          <w:p w14:paraId="3F607B60">
            <w:pPr>
              <w:spacing w:after="4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FFFFFF"/>
                <w:sz w:val="56"/>
                <w:szCs w:val="56"/>
              </w:rPr>
              <w:t>2.590 €</w:t>
            </w:r>
          </w:p>
          <w:p w14:paraId="73399BDD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i/>
                <w:iCs/>
                <w:color w:val="CFE0EE"/>
                <w:sz w:val="18"/>
                <w:szCs w:val="18"/>
              </w:rPr>
              <w:t>one-time fee</w:t>
            </w:r>
          </w:p>
          <w:p w14:paraId="70361396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FFFFFF"/>
                <w:sz w:val="22"/>
                <w:szCs w:val="22"/>
              </w:rPr>
              <w:t>3 Countries</w:t>
            </w:r>
          </w:p>
          <w:p w14:paraId="4BBA558B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color w:val="CFE0EE"/>
                <w:sz w:val="18"/>
                <w:szCs w:val="18"/>
              </w:rPr>
              <w:t>3 Distributors included</w:t>
            </w:r>
          </w:p>
          <w:p w14:paraId="0E535B33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FFFFFF"/>
                <w:sz w:val="18"/>
                <w:szCs w:val="18"/>
              </w:rPr>
              <w:t>Local consultant assigned</w:t>
            </w:r>
          </w:p>
          <w:p w14:paraId="1AD79599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FFFFFF"/>
                <w:sz w:val="18"/>
                <w:szCs w:val="18"/>
              </w:rPr>
              <w:t>Situation &amp; product analysis</w:t>
            </w:r>
          </w:p>
          <w:p w14:paraId="31614231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FFFFFF"/>
                <w:sz w:val="18"/>
                <w:szCs w:val="18"/>
              </w:rPr>
              <w:t>Curated distributor search</w:t>
            </w:r>
          </w:p>
          <w:p w14:paraId="2969FCD5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FFFFFF"/>
                <w:sz w:val="18"/>
                <w:szCs w:val="18"/>
              </w:rPr>
              <w:t>Negotiation support</w:t>
            </w:r>
          </w:p>
          <w:p w14:paraId="1F56CB83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FFFFFF"/>
                <w:sz w:val="18"/>
                <w:szCs w:val="18"/>
              </w:rPr>
              <w:t>Distribution Agreement help</w:t>
            </w:r>
          </w:p>
        </w:tc>
        <w:tc>
          <w:tcPr>
            <w:tcW w:w="3120" w:type="dxa"/>
            <w:tcBorders>
              <w:top w:val="single" w:color="DDE3EA" w:sz="6" w:space="0"/>
              <w:left w:val="single" w:color="DDE3EA" w:sz="6" w:space="0"/>
              <w:bottom w:val="single" w:color="DDE3EA" w:sz="6" w:space="0"/>
              <w:right w:val="single" w:color="DDE3EA" w:sz="6" w:space="0"/>
            </w:tcBorders>
            <w:shd w:val="clear" w:color="auto" w:fill="FFFFFF"/>
            <w:tcMar>
              <w:top w:w="280" w:type="dxa"/>
              <w:left w:w="220" w:type="dxa"/>
              <w:bottom w:w="280" w:type="dxa"/>
              <w:right w:w="220" w:type="dxa"/>
            </w:tcMar>
          </w:tcPr>
          <w:p w14:paraId="757B3B2D">
            <w:pPr>
              <w:spacing w:after="8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16"/>
                <w:szCs w:val="16"/>
              </w:rPr>
              <w:t xml:space="preserve"> </w:t>
            </w:r>
          </w:p>
          <w:p w14:paraId="031574D8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8"/>
                <w:szCs w:val="28"/>
              </w:rPr>
              <w:t>PREMIUM</w:t>
            </w:r>
          </w:p>
          <w:p w14:paraId="693BD0DC">
            <w:pPr>
              <w:spacing w:after="4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1A1A1A"/>
                <w:sz w:val="56"/>
                <w:szCs w:val="56"/>
              </w:rPr>
              <w:t>3.990 €</w:t>
            </w:r>
          </w:p>
          <w:p w14:paraId="3198AC0E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i/>
                <w:iCs/>
                <w:color w:val="5A6B7B"/>
                <w:sz w:val="18"/>
                <w:szCs w:val="18"/>
              </w:rPr>
              <w:t>one-time fee</w:t>
            </w:r>
          </w:p>
          <w:p w14:paraId="284C52A8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1A1A1A"/>
                <w:sz w:val="22"/>
                <w:szCs w:val="22"/>
              </w:rPr>
              <w:t>10 Countries</w:t>
            </w:r>
          </w:p>
          <w:p w14:paraId="1C59AA62">
            <w:pPr>
              <w:spacing w:after="200"/>
              <w:jc w:val="center"/>
            </w:pPr>
            <w:r>
              <w:rPr>
                <w:rFonts w:ascii="Calibri" w:hAnsi="Calibri" w:eastAsia="Calibri" w:cs="Calibri"/>
                <w:color w:val="5A6B7B"/>
                <w:sz w:val="18"/>
                <w:szCs w:val="18"/>
              </w:rPr>
              <w:t>5 Distributors included</w:t>
            </w:r>
          </w:p>
          <w:p w14:paraId="1A37ADCA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Local consultant assigned</w:t>
            </w:r>
          </w:p>
          <w:p w14:paraId="7FF2EDD3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Situation &amp; product analysis</w:t>
            </w:r>
          </w:p>
          <w:p w14:paraId="0E2212CC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Curated distributor search</w:t>
            </w:r>
          </w:p>
          <w:p w14:paraId="7831DE9C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Negotiation support</w:t>
            </w:r>
          </w:p>
          <w:p w14:paraId="46A49A58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✓  </w:t>
            </w:r>
            <w:r>
              <w:rPr>
                <w:rFonts w:ascii="Calibri" w:hAnsi="Calibri" w:eastAsia="Calibri" w:cs="Calibri"/>
                <w:color w:val="1A1A1A"/>
                <w:sz w:val="18"/>
                <w:szCs w:val="18"/>
              </w:rPr>
              <w:t>Distribution Agreement help</w:t>
            </w:r>
          </w:p>
        </w:tc>
      </w:tr>
    </w:tbl>
    <w:p w14:paraId="6F31455E">
      <w:pPr>
        <w:spacing w:before="120" w:after="120"/>
      </w:pPr>
    </w:p>
    <w:tbl>
      <w:tblPr>
        <w:tblStyle w:val="9"/>
        <w:tblW w:w="10080" w:type="dxa"/>
        <w:tblInd w:w="0" w:type="dxa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40"/>
        <w:gridCol w:w="5040"/>
      </w:tblGrid>
      <w:tr w14:paraId="78FEADD7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40" w:type="dxa"/>
            <w:tcBorders>
              <w:top w:val="single" w:color="DDE3EA" w:sz="6" w:space="0"/>
              <w:left w:val="single" w:color="DDE3EA" w:sz="6" w:space="0"/>
              <w:bottom w:val="single" w:color="DDE3EA" w:sz="6" w:space="0"/>
              <w:right w:val="single" w:color="DDE3EA" w:sz="6" w:space="0"/>
            </w:tcBorders>
            <w:shd w:val="clear" w:color="auto" w:fill="F2F6F9"/>
            <w:tcMar>
              <w:top w:w="240" w:type="dxa"/>
              <w:left w:w="280" w:type="dxa"/>
              <w:bottom w:w="240" w:type="dxa"/>
              <w:right w:w="280" w:type="dxa"/>
            </w:tcMar>
          </w:tcPr>
          <w:p w14:paraId="1936CEBC">
            <w:pPr>
              <w:spacing w:after="100"/>
            </w:pPr>
            <w:r>
              <w:rPr>
                <w:rFonts w:ascii="Calibri" w:hAnsi="Calibri" w:eastAsia="Calibri" w:cs="Calibri"/>
                <w:b/>
                <w:bCs/>
                <w:color w:val="0B2A4A"/>
                <w:sz w:val="22"/>
                <w:szCs w:val="22"/>
              </w:rPr>
              <w:t>HOW IT WORKS</w:t>
            </w:r>
          </w:p>
          <w:p w14:paraId="0D60135D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1.  </w:t>
            </w:r>
            <w:r>
              <w:rPr>
                <w:rFonts w:ascii="Calibri" w:hAnsi="Calibri" w:eastAsia="Calibri" w:cs="Calibri"/>
                <w:color w:val="1A1A1A"/>
                <w:sz w:val="19"/>
                <w:szCs w:val="19"/>
              </w:rPr>
              <w:t>Sign up &amp; choose your countries</w:t>
            </w:r>
          </w:p>
          <w:p w14:paraId="626DBAE7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2.  </w:t>
            </w:r>
            <w:r>
              <w:rPr>
                <w:rFonts w:ascii="Calibri" w:hAnsi="Calibri" w:eastAsia="Calibri" w:cs="Calibri"/>
                <w:color w:val="1A1A1A"/>
                <w:sz w:val="19"/>
                <w:szCs w:val="19"/>
              </w:rPr>
              <w:t>Get matched with a local consultant</w:t>
            </w:r>
          </w:p>
          <w:p w14:paraId="2E64D4B8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3.  </w:t>
            </w:r>
            <w:r>
              <w:rPr>
                <w:rFonts w:ascii="Calibri" w:hAnsi="Calibri" w:eastAsia="Calibri" w:cs="Calibri"/>
                <w:color w:val="1A1A1A"/>
                <w:sz w:val="19"/>
                <w:szCs w:val="19"/>
              </w:rPr>
              <w:t>We search &amp; shortlist distributors</w:t>
            </w:r>
          </w:p>
          <w:p w14:paraId="4BB4F5D6">
            <w:pPr>
              <w:spacing w:before="40" w:after="40"/>
            </w:pPr>
            <w:r>
              <w:rPr>
                <w:rFonts w:ascii="Calibri" w:hAnsi="Calibri" w:eastAsia="Calibri" w:cs="Calibri"/>
                <w:b/>
                <w:bCs/>
                <w:color w:val="0E8C8C"/>
                <w:sz w:val="20"/>
                <w:szCs w:val="20"/>
              </w:rPr>
              <w:t xml:space="preserve">4.  </w:t>
            </w:r>
            <w:r>
              <w:rPr>
                <w:rFonts w:ascii="Calibri" w:hAnsi="Calibri" w:eastAsia="Calibri" w:cs="Calibri"/>
                <w:color w:val="1A1A1A"/>
                <w:sz w:val="19"/>
                <w:szCs w:val="19"/>
              </w:rPr>
              <w:t>We support negotiations to signature</w:t>
            </w:r>
          </w:p>
        </w:tc>
        <w:tc>
          <w:tcPr>
            <w:tcW w:w="5040" w:type="dxa"/>
            <w:tcBorders>
              <w:top w:val="single" w:color="DDE3EA" w:sz="6" w:space="0"/>
              <w:left w:val="single" w:color="DDE3EA" w:sz="6" w:space="0"/>
              <w:bottom w:val="single" w:color="DDE3EA" w:sz="6" w:space="0"/>
              <w:right w:val="single" w:color="DDE3EA" w:sz="6" w:space="0"/>
            </w:tcBorders>
            <w:shd w:val="clear" w:color="auto" w:fill="FFFFFF"/>
            <w:tcMar>
              <w:top w:w="240" w:type="dxa"/>
              <w:left w:w="280" w:type="dxa"/>
              <w:bottom w:w="240" w:type="dxa"/>
              <w:right w:w="280" w:type="dxa"/>
            </w:tcMar>
          </w:tcPr>
          <w:p w14:paraId="4B5F5943">
            <w:pPr>
              <w:spacing w:after="100"/>
            </w:pPr>
            <w:r>
              <w:rPr>
                <w:rFonts w:ascii="Calibri" w:hAnsi="Calibri" w:eastAsia="Calibri" w:cs="Calibri"/>
                <w:b/>
                <w:bCs/>
                <w:color w:val="0B2A4A"/>
                <w:sz w:val="22"/>
                <w:szCs w:val="22"/>
              </w:rPr>
              <w:t>ADDITIONAL DISTRIBUTOR FEE</w:t>
            </w:r>
          </w:p>
          <w:p w14:paraId="42F8A5FB">
            <w:pPr>
              <w:spacing w:after="80"/>
            </w:pPr>
            <w:r>
              <w:rPr>
                <w:rFonts w:hint="default" w:cs="Calibri"/>
                <w:b/>
                <w:bCs/>
                <w:color w:val="C9A227"/>
                <w:sz w:val="36"/>
                <w:szCs w:val="36"/>
                <w:lang w:val="en-US"/>
              </w:rPr>
              <w:t>9</w:t>
            </w:r>
            <w:r>
              <w:rPr>
                <w:rFonts w:ascii="Calibri" w:hAnsi="Calibri" w:eastAsia="Calibri" w:cs="Calibri"/>
                <w:b/>
                <w:bCs/>
                <w:color w:val="C9A227"/>
                <w:sz w:val="36"/>
                <w:szCs w:val="36"/>
              </w:rPr>
              <w:t xml:space="preserve">90 € </w:t>
            </w:r>
            <w:r>
              <w:rPr>
                <w:rFonts w:ascii="Calibri" w:hAnsi="Calibri" w:eastAsia="Calibri" w:cs="Calibri"/>
                <w:color w:val="1A1A1A"/>
                <w:sz w:val="19"/>
                <w:szCs w:val="19"/>
              </w:rPr>
              <w:t>per signed Distribution Agreement</w:t>
            </w:r>
          </w:p>
          <w:p w14:paraId="76D5F34F">
            <w:pPr>
              <w:spacing w:after="40"/>
            </w:pPr>
            <w:r>
              <w:rPr>
                <w:rFonts w:ascii="Calibri" w:hAnsi="Calibri" w:eastAsia="Calibri" w:cs="Calibri"/>
                <w:i/>
                <w:iCs/>
                <w:color w:val="5A6B7B"/>
                <w:sz w:val="18"/>
                <w:szCs w:val="18"/>
              </w:rPr>
              <w:t>Charged only after a deal is closed with a new Distributor. Agreements included in your selected package are free of charge.</w:t>
            </w:r>
          </w:p>
        </w:tc>
      </w:tr>
    </w:tbl>
    <w:p w14:paraId="1D09CE1E">
      <w:pPr>
        <w:spacing w:before="120" w:after="120"/>
      </w:pPr>
    </w:p>
    <w:tbl>
      <w:tblPr>
        <w:tblStyle w:val="9"/>
        <w:tblW w:w="10080" w:type="dxa"/>
        <w:tblInd w:w="0" w:type="dxa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080"/>
      </w:tblGrid>
      <w:tr w14:paraId="7935ECD7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080" w:type="dxa"/>
            <w:tcBorders>
              <w:top w:val="nil"/>
              <w:left w:val="nil"/>
              <w:bottom w:val="nil"/>
              <w:right w:val="nil"/>
            </w:tcBorders>
            <w:shd w:val="clear" w:color="auto" w:fill="0B2A4A"/>
            <w:tcMar>
              <w:top w:w="240" w:type="dxa"/>
              <w:left w:w="360" w:type="dxa"/>
              <w:bottom w:w="240" w:type="dxa"/>
              <w:right w:w="360" w:type="dxa"/>
            </w:tcMar>
          </w:tcPr>
          <w:p w14:paraId="3CD9B253">
            <w:pPr>
              <w:spacing w:after="60"/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FFFFFF"/>
                <w:sz w:val="24"/>
                <w:szCs w:val="24"/>
              </w:rPr>
              <w:t xml:space="preserve">Ready to expand across </w:t>
            </w:r>
            <w:r>
              <w:rPr>
                <w:rFonts w:hint="default" w:cs="Calibri"/>
                <w:b/>
                <w:bCs/>
                <w:color w:val="FFFFFF"/>
                <w:sz w:val="24"/>
                <w:szCs w:val="24"/>
                <w:lang w:val="en-US"/>
              </w:rPr>
              <w:t>Africa</w:t>
            </w:r>
            <w:r>
              <w:rPr>
                <w:rFonts w:ascii="Calibri" w:hAnsi="Calibri" w:eastAsia="Calibri" w:cs="Calibri"/>
                <w:b/>
                <w:bCs/>
                <w:color w:val="FFFFFF"/>
                <w:sz w:val="24"/>
                <w:szCs w:val="24"/>
              </w:rPr>
              <w:t>?</w:t>
            </w:r>
          </w:p>
          <w:p w14:paraId="5EA5DD5E">
            <w:pPr>
              <w:jc w:val="center"/>
            </w:pPr>
            <w:r>
              <w:rPr>
                <w:rFonts w:ascii="Calibri" w:hAnsi="Calibri" w:eastAsia="Calibri" w:cs="Calibri"/>
                <w:b/>
                <w:bCs/>
                <w:color w:val="C9A227"/>
                <w:sz w:val="22"/>
                <w:szCs w:val="22"/>
              </w:rPr>
              <w:t>info@scapartner.com</w:t>
            </w:r>
            <w:r>
              <w:rPr>
                <w:rFonts w:ascii="Calibri" w:hAnsi="Calibri" w:eastAsia="Calibri" w:cs="Calibri"/>
                <w:color w:val="FFFFFF"/>
                <w:sz w:val="22"/>
                <w:szCs w:val="22"/>
              </w:rPr>
              <w:t xml:space="preserve">    •    </w:t>
            </w:r>
            <w:r>
              <w:rPr>
                <w:rFonts w:ascii="Calibri" w:hAnsi="Calibri" w:eastAsia="Calibri" w:cs="Calibri"/>
                <w:b/>
                <w:bCs/>
                <w:color w:val="C9A227"/>
                <w:sz w:val="22"/>
                <w:szCs w:val="22"/>
              </w:rPr>
              <w:t>www.scapartner.com</w:t>
            </w:r>
          </w:p>
          <w:p w14:paraId="6A551E40">
            <w:pPr>
              <w:spacing w:before="8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eastAsia="Calibri" w:cs="Calibri"/>
                <w:i/>
                <w:iCs/>
                <w:color w:val="CFE0EE"/>
                <w:sz w:val="16"/>
                <w:szCs w:val="16"/>
              </w:rPr>
              <w:t>Prices valid until 31/12/202</w:t>
            </w:r>
            <w:r>
              <w:rPr>
                <w:rFonts w:hint="default" w:cs="Calibri"/>
                <w:i/>
                <w:iCs/>
                <w:color w:val="CFE0EE"/>
                <w:sz w:val="16"/>
                <w:szCs w:val="16"/>
                <w:lang w:val="en-US"/>
              </w:rPr>
              <w:t>6</w:t>
            </w:r>
          </w:p>
        </w:tc>
      </w:tr>
    </w:tbl>
    <w:p w14:paraId="7735B7D7"/>
    <w:sectPr>
      <w:pgSz w:w="12240" w:h="15840"/>
      <w:pgMar w:top="1080" w:right="1080" w:bottom="1080" w:left="108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compatSetting w:name="compatibilityMode" w:uri="http://schemas.microsoft.com/office/word" w:val="15"/>
  </w:compat>
  <w:rsids>
    <w:rsidRoot w:val="00000000"/>
    <w:rsid w:val="135C08ED"/>
    <w:rsid w:val="7DFC79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name="endnote reference"/>
    <w:lsdException w:qFormat="1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0"/>
      <w:szCs w:val="20"/>
    </w:rPr>
  </w:style>
  <w:style w:type="paragraph" w:styleId="2">
    <w:name w:val="heading 1"/>
    <w:next w:val="1"/>
    <w:qFormat/>
    <w:uiPriority w:val="0"/>
    <w:rPr>
      <w:rFonts w:ascii="Calibri" w:hAnsi="Calibri" w:eastAsia="Calibri" w:cs="Calibri"/>
      <w:color w:val="2E74B5"/>
      <w:sz w:val="32"/>
      <w:szCs w:val="32"/>
    </w:rPr>
  </w:style>
  <w:style w:type="paragraph" w:styleId="3">
    <w:name w:val="heading 2"/>
    <w:next w:val="1"/>
    <w:qFormat/>
    <w:uiPriority w:val="0"/>
    <w:rPr>
      <w:rFonts w:ascii="Calibri" w:hAnsi="Calibri" w:eastAsia="Calibri" w:cs="Calibri"/>
      <w:color w:val="2E74B5"/>
      <w:sz w:val="26"/>
      <w:szCs w:val="26"/>
    </w:rPr>
  </w:style>
  <w:style w:type="paragraph" w:styleId="4">
    <w:name w:val="heading 3"/>
    <w:next w:val="1"/>
    <w:qFormat/>
    <w:uiPriority w:val="0"/>
    <w:rPr>
      <w:rFonts w:ascii="Calibri" w:hAnsi="Calibri" w:eastAsia="Calibri" w:cs="Calibri"/>
      <w:color w:val="1F4D78"/>
      <w:sz w:val="24"/>
      <w:szCs w:val="24"/>
    </w:rPr>
  </w:style>
  <w:style w:type="paragraph" w:styleId="5">
    <w:name w:val="heading 4"/>
    <w:next w:val="1"/>
    <w:qFormat/>
    <w:uiPriority w:val="0"/>
    <w:rPr>
      <w:rFonts w:ascii="Calibri" w:hAnsi="Calibri" w:eastAsia="Calibri" w:cs="Calibri"/>
      <w:i/>
      <w:iCs/>
      <w:color w:val="2E74B5"/>
      <w:sz w:val="20"/>
      <w:szCs w:val="20"/>
    </w:rPr>
  </w:style>
  <w:style w:type="paragraph" w:styleId="6">
    <w:name w:val="heading 5"/>
    <w:next w:val="1"/>
    <w:qFormat/>
    <w:uiPriority w:val="0"/>
    <w:rPr>
      <w:rFonts w:ascii="Calibri" w:hAnsi="Calibri" w:eastAsia="Calibri" w:cs="Calibri"/>
      <w:color w:val="2E74B5"/>
      <w:sz w:val="20"/>
      <w:szCs w:val="20"/>
    </w:rPr>
  </w:style>
  <w:style w:type="paragraph" w:styleId="7">
    <w:name w:val="heading 6"/>
    <w:next w:val="1"/>
    <w:qFormat/>
    <w:uiPriority w:val="0"/>
    <w:rPr>
      <w:rFonts w:ascii="Calibri" w:hAnsi="Calibri" w:eastAsia="Calibri" w:cs="Calibri"/>
      <w:color w:val="1F4D78"/>
      <w:sz w:val="2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ndnote reference"/>
    <w:semiHidden/>
    <w:unhideWhenUsed/>
    <w:qFormat/>
    <w:uiPriority w:val="99"/>
    <w:rPr>
      <w:vertAlign w:val="superscript"/>
    </w:rPr>
  </w:style>
  <w:style w:type="paragraph" w:styleId="11">
    <w:name w:val="endnote text"/>
    <w:link w:val="18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2">
    <w:name w:val="footnote reference"/>
    <w:semiHidden/>
    <w:unhideWhenUsed/>
    <w:qFormat/>
    <w:uiPriority w:val="99"/>
    <w:rPr>
      <w:vertAlign w:val="superscript"/>
    </w:rPr>
  </w:style>
  <w:style w:type="paragraph" w:styleId="13">
    <w:name w:val="footnote text"/>
    <w:link w:val="17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paragraph" w:styleId="15">
    <w:name w:val="Title"/>
    <w:qFormat/>
    <w:uiPriority w:val="0"/>
    <w:rPr>
      <w:rFonts w:ascii="Calibri" w:hAnsi="Calibri" w:eastAsia="Calibri" w:cs="Calibri"/>
      <w:sz w:val="56"/>
      <w:szCs w:val="56"/>
    </w:rPr>
  </w:style>
  <w:style w:type="paragraph" w:styleId="16">
    <w:name w:val="List Paragraph"/>
    <w:qFormat/>
    <w:uiPriority w:val="0"/>
    <w:rPr>
      <w:rFonts w:ascii="Calibri" w:hAnsi="Calibri" w:eastAsia="Calibri" w:cs="Calibri"/>
      <w:sz w:val="20"/>
      <w:szCs w:val="20"/>
    </w:rPr>
  </w:style>
  <w:style w:type="character" w:customStyle="1" w:styleId="17">
    <w:name w:val="Footnote Text Char"/>
    <w:link w:val="13"/>
    <w:semiHidden/>
    <w:unhideWhenUsed/>
    <w:qFormat/>
    <w:uiPriority w:val="99"/>
    <w:rPr>
      <w:sz w:val="20"/>
      <w:szCs w:val="20"/>
    </w:rPr>
  </w:style>
  <w:style w:type="character" w:customStyle="1" w:styleId="18">
    <w:name w:val="Endnote Text Char"/>
    <w:link w:val="11"/>
    <w:semiHidden/>
    <w:unhideWhenUsed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196</Words>
  <Characters>1124</Characters>
  <TotalTime>89</TotalTime>
  <ScaleCrop>false</ScaleCrop>
  <LinksUpToDate>false</LinksUpToDate>
  <CharactersWithSpaces>1302</CharactersWithSpaces>
  <Application>WPS Office_12.1.0.26372_F1E327BC-269C-435d-A152-05C5408002CA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2026-06-03T00:26:00Z</dcterms:created>
  <dc:creator>Un-named</dc:creator>
  <cp:lastModifiedBy>WPS_1777900358</cp:lastModifiedBy>
  <dcterms:modified xsi:type="dcterms:W3CDTF">2026-06-03T02:08:36Z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eyJoZGlkIjoiN2ZlN2Q4NDViM2U5ZTY5NzliNWZmNWNlOTVlOThlOWIiLCJ1c2VySWQiOiIxNDk4MDg0NzIxNDcxMiJ9</vt:lpwstr>
  </property>
  <property fmtid="{D5CDD505-2E9C-101B-9397-08002B2CF9AE}" pid="3" name="KSOProductBuildVer">
    <vt:lpwstr>1033-12.1.0.26372</vt:lpwstr>
  </property>
  <property fmtid="{D5CDD505-2E9C-101B-9397-08002B2CF9AE}" pid="4" name="ICV">
    <vt:lpwstr>2DE40893C22C4E64B24420BFAB023551_13</vt:lpwstr>
  </property>
</Properties>
</file>